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74C" w:rsidRPr="00BC7B9F" w:rsidRDefault="00DB774C" w:rsidP="00DB774C">
      <w:pPr>
        <w:jc w:val="left"/>
        <w:rPr>
          <w:rFonts w:ascii="Times New Roman" w:hAnsi="Times New Roman" w:cs="Times New Roman"/>
          <w:b/>
          <w:w w:val="105"/>
          <w:sz w:val="30"/>
          <w:szCs w:val="30"/>
        </w:rPr>
      </w:pPr>
      <w:proofErr w:type="spellStart"/>
      <w:r w:rsidRPr="00BC7B9F">
        <w:rPr>
          <w:rFonts w:ascii="Times New Roman" w:hAnsi="Times New Roman" w:cs="Times New Roman"/>
          <w:b/>
          <w:w w:val="105"/>
          <w:sz w:val="30"/>
          <w:szCs w:val="30"/>
        </w:rPr>
        <w:t>V</w:t>
      </w:r>
      <w:r w:rsidR="00155BCA" w:rsidRPr="00BC7B9F">
        <w:rPr>
          <w:rFonts w:ascii="Times New Roman" w:hAnsi="Times New Roman" w:cs="Times New Roman"/>
          <w:b/>
          <w:w w:val="105"/>
          <w:sz w:val="30"/>
          <w:szCs w:val="30"/>
        </w:rPr>
        <w:t>irologica</w:t>
      </w:r>
      <w:proofErr w:type="spellEnd"/>
      <w:r w:rsidR="00155BCA" w:rsidRPr="00BC7B9F">
        <w:rPr>
          <w:rFonts w:ascii="Times New Roman" w:hAnsi="Times New Roman" w:cs="Times New Roman"/>
          <w:b/>
          <w:w w:val="105"/>
          <w:sz w:val="30"/>
          <w:szCs w:val="30"/>
        </w:rPr>
        <w:t xml:space="preserve"> </w:t>
      </w:r>
      <w:proofErr w:type="spellStart"/>
      <w:r w:rsidR="00155BCA" w:rsidRPr="00BC7B9F">
        <w:rPr>
          <w:rFonts w:ascii="Times New Roman" w:hAnsi="Times New Roman" w:cs="Times New Roman"/>
          <w:b/>
          <w:w w:val="105"/>
          <w:sz w:val="30"/>
          <w:szCs w:val="30"/>
        </w:rPr>
        <w:t>Sinica</w:t>
      </w:r>
      <w:proofErr w:type="spellEnd"/>
    </w:p>
    <w:p w:rsidR="0074608F" w:rsidRPr="00BC7B9F" w:rsidRDefault="0074608F" w:rsidP="003B717A">
      <w:pPr>
        <w:jc w:val="left"/>
        <w:rPr>
          <w:rFonts w:ascii="Times New Roman" w:hAnsi="Times New Roman" w:cs="Times New Roman"/>
          <w:w w:val="105"/>
          <w:sz w:val="24"/>
          <w:szCs w:val="24"/>
        </w:rPr>
      </w:pPr>
    </w:p>
    <w:p w:rsidR="000761B5" w:rsidRPr="00BC7B9F" w:rsidRDefault="000761B5" w:rsidP="003B717A">
      <w:pPr>
        <w:jc w:val="left"/>
        <w:rPr>
          <w:rFonts w:ascii="Times New Roman" w:hAnsi="Times New Roman" w:cs="Times New Roman"/>
          <w:b/>
          <w:bCs/>
          <w:color w:val="0078C1"/>
          <w:w w:val="105"/>
          <w:sz w:val="24"/>
          <w:szCs w:val="24"/>
        </w:rPr>
      </w:pPr>
    </w:p>
    <w:p w:rsidR="00DB774C" w:rsidRPr="00BC7B9F" w:rsidRDefault="00DB774C" w:rsidP="00DB774C">
      <w:pPr>
        <w:adjustRightInd w:val="0"/>
        <w:snapToGrid w:val="0"/>
        <w:jc w:val="left"/>
        <w:rPr>
          <w:rFonts w:ascii="Times New Roman" w:hAnsi="Times New Roman" w:cs="Times New Roman"/>
          <w:b/>
          <w:bCs/>
          <w:w w:val="105"/>
          <w:sz w:val="30"/>
          <w:szCs w:val="30"/>
        </w:rPr>
      </w:pPr>
      <w:r w:rsidRPr="00BC7B9F">
        <w:rPr>
          <w:rFonts w:ascii="Times New Roman" w:hAnsi="Times New Roman" w:cs="Times New Roman"/>
          <w:b/>
          <w:bCs/>
          <w:w w:val="105"/>
          <w:sz w:val="30"/>
          <w:szCs w:val="30"/>
        </w:rPr>
        <w:t xml:space="preserve">Supplementary </w:t>
      </w:r>
      <w:r w:rsidR="008C4C89" w:rsidRPr="00BC7B9F">
        <w:rPr>
          <w:rFonts w:ascii="Times New Roman" w:hAnsi="Times New Roman" w:cs="Times New Roman"/>
          <w:b/>
          <w:bCs/>
          <w:w w:val="105"/>
          <w:sz w:val="30"/>
          <w:szCs w:val="30"/>
        </w:rPr>
        <w:t>Data</w:t>
      </w:r>
    </w:p>
    <w:p w:rsidR="0074608F" w:rsidRPr="00BC7B9F" w:rsidRDefault="0074608F" w:rsidP="003B717A">
      <w:pPr>
        <w:adjustRightInd w:val="0"/>
        <w:snapToGrid w:val="0"/>
        <w:jc w:val="left"/>
        <w:rPr>
          <w:rFonts w:ascii="Times New Roman" w:hAnsi="Times New Roman" w:cs="Times New Roman"/>
          <w:b/>
          <w:bCs/>
          <w:color w:val="0078C1"/>
          <w:w w:val="105"/>
          <w:sz w:val="30"/>
          <w:szCs w:val="30"/>
        </w:rPr>
      </w:pPr>
    </w:p>
    <w:p w:rsidR="0092208C" w:rsidRPr="00BC7B9F" w:rsidRDefault="00B2543C" w:rsidP="00742D73">
      <w:pPr>
        <w:autoSpaceDE w:val="0"/>
        <w:autoSpaceDN w:val="0"/>
        <w:adjustRightInd w:val="0"/>
        <w:snapToGrid w:val="0"/>
        <w:jc w:val="left"/>
        <w:rPr>
          <w:rFonts w:ascii="Times New Roman" w:hAnsi="Times New Roman" w:cs="Times New Roman"/>
          <w:b/>
          <w:bCs/>
          <w:sz w:val="30"/>
          <w:szCs w:val="30"/>
        </w:rPr>
      </w:pPr>
      <w:r w:rsidRPr="00B2543C">
        <w:rPr>
          <w:rFonts w:ascii="Times New Roman" w:hAnsi="Times New Roman" w:cs="Times New Roman"/>
          <w:b/>
          <w:bCs/>
          <w:sz w:val="30"/>
          <w:szCs w:val="30"/>
        </w:rPr>
        <w:t>Delta (B.1.617.2) inactivated vaccine candidate elicited neutralizing antibodies to SARS-CoV-2 and circulating variants in rhesus macaques</w:t>
      </w:r>
    </w:p>
    <w:p w:rsidR="002C606F" w:rsidRPr="00BC7B9F" w:rsidRDefault="002C606F" w:rsidP="002C606F">
      <w:pPr>
        <w:adjustRightInd w:val="0"/>
        <w:snapToGrid w:val="0"/>
        <w:spacing w:line="360" w:lineRule="auto"/>
        <w:rPr>
          <w:rFonts w:ascii="Times New Roman" w:hAnsi="Times New Roman" w:cs="Times New Roman"/>
          <w:b/>
          <w:bCs/>
          <w:w w:val="105"/>
          <w:szCs w:val="21"/>
        </w:rPr>
      </w:pPr>
    </w:p>
    <w:p w:rsidR="00986D4C" w:rsidRPr="0004217A" w:rsidRDefault="0004217A" w:rsidP="0004217A">
      <w:pPr>
        <w:widowControl/>
        <w:spacing w:before="120"/>
        <w:jc w:val="left"/>
        <w:rPr>
          <w:rFonts w:ascii="Times New Roman" w:hAnsi="Times New Roman" w:cs="Times New Roman"/>
          <w:b/>
          <w:kern w:val="0"/>
          <w:szCs w:val="21"/>
          <w:vertAlign w:val="superscript"/>
        </w:rPr>
      </w:pPr>
      <w:proofErr w:type="spellStart"/>
      <w:r w:rsidRPr="0004217A">
        <w:rPr>
          <w:rFonts w:ascii="Times New Roman" w:eastAsia="Times New Roman" w:hAnsi="Times New Roman" w:cs="Times New Roman"/>
          <w:b/>
          <w:kern w:val="0"/>
          <w:szCs w:val="21"/>
          <w:lang w:eastAsia="en-US"/>
        </w:rPr>
        <w:t>Yanjun</w:t>
      </w:r>
      <w:proofErr w:type="spellEnd"/>
      <w:r w:rsidRPr="0004217A">
        <w:rPr>
          <w:rFonts w:ascii="Times New Roman" w:eastAsia="Times New Roman" w:hAnsi="Times New Roman" w:cs="Times New Roman"/>
          <w:b/>
          <w:kern w:val="0"/>
          <w:szCs w:val="21"/>
          <w:lang w:eastAsia="en-US"/>
        </w:rPr>
        <w:t xml:space="preserve"> Zhang</w:t>
      </w:r>
      <w:r w:rsidRPr="0004217A">
        <w:rPr>
          <w:rFonts w:ascii="Times New Roman" w:hAnsi="Times New Roman" w:cs="Times New Roman"/>
          <w:b/>
          <w:kern w:val="0"/>
          <w:szCs w:val="21"/>
          <w:vertAlign w:val="superscript"/>
        </w:rPr>
        <w:t>a,1</w:t>
      </w:r>
      <w:r w:rsidRPr="0004217A">
        <w:rPr>
          <w:rFonts w:ascii="Times New Roman" w:eastAsia="Times New Roman" w:hAnsi="Times New Roman" w:cs="Times New Roman"/>
          <w:b/>
          <w:kern w:val="0"/>
          <w:szCs w:val="21"/>
          <w:lang w:eastAsia="en-US"/>
        </w:rPr>
        <w:t>, Haiyan Mao</w:t>
      </w:r>
      <w:r w:rsidRPr="0004217A">
        <w:rPr>
          <w:rFonts w:ascii="Times New Roman" w:hAnsi="Times New Roman" w:cs="Times New Roman"/>
          <w:b/>
          <w:kern w:val="0"/>
          <w:szCs w:val="21"/>
          <w:vertAlign w:val="superscript"/>
        </w:rPr>
        <w:t>a,1</w:t>
      </w:r>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Ju</w:t>
      </w:r>
      <w:proofErr w:type="spellEnd"/>
      <w:r w:rsidRPr="0004217A">
        <w:rPr>
          <w:rFonts w:ascii="Times New Roman" w:eastAsia="Times New Roman" w:hAnsi="Times New Roman" w:cs="Times New Roman"/>
          <w:b/>
          <w:kern w:val="0"/>
          <w:szCs w:val="21"/>
          <w:lang w:eastAsia="en-US"/>
        </w:rPr>
        <w:t xml:space="preserve"> Li</w:t>
      </w:r>
      <w:r w:rsidRPr="0004217A">
        <w:rPr>
          <w:rFonts w:ascii="Times New Roman" w:hAnsi="Times New Roman" w:cs="Times New Roman"/>
          <w:b/>
          <w:kern w:val="0"/>
          <w:szCs w:val="21"/>
          <w:vertAlign w:val="superscript"/>
        </w:rPr>
        <w:t>b,1</w:t>
      </w:r>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Jianhua</w:t>
      </w:r>
      <w:proofErr w:type="spellEnd"/>
      <w:r w:rsidRPr="0004217A">
        <w:rPr>
          <w:rFonts w:ascii="Times New Roman" w:eastAsia="Times New Roman" w:hAnsi="Times New Roman" w:cs="Times New Roman"/>
          <w:b/>
          <w:kern w:val="0"/>
          <w:szCs w:val="21"/>
          <w:lang w:eastAsia="en-US"/>
        </w:rPr>
        <w:t xml:space="preserve"> Li</w:t>
      </w:r>
      <w:r w:rsidRPr="0004217A">
        <w:rPr>
          <w:rFonts w:ascii="Times New Roman" w:hAnsi="Times New Roman" w:cs="Times New Roman"/>
          <w:b/>
          <w:kern w:val="0"/>
          <w:szCs w:val="21"/>
          <w:vertAlign w:val="superscript"/>
        </w:rPr>
        <w:t>a</w:t>
      </w:r>
      <w:r w:rsidRPr="0004217A">
        <w:rPr>
          <w:rFonts w:ascii="Times New Roman" w:eastAsia="Times New Roman" w:hAnsi="Times New Roman" w:cs="Times New Roman"/>
          <w:b/>
          <w:kern w:val="0"/>
          <w:szCs w:val="21"/>
          <w:lang w:eastAsia="en-US"/>
        </w:rPr>
        <w:t xml:space="preserve">, Chen </w:t>
      </w:r>
      <w:proofErr w:type="spellStart"/>
      <w:r w:rsidRPr="0004217A">
        <w:rPr>
          <w:rFonts w:ascii="Times New Roman" w:eastAsia="Times New Roman" w:hAnsi="Times New Roman" w:cs="Times New Roman"/>
          <w:b/>
          <w:kern w:val="0"/>
          <w:szCs w:val="21"/>
          <w:lang w:eastAsia="en-US"/>
        </w:rPr>
        <w:t>Huang</w:t>
      </w:r>
      <w:r w:rsidRPr="0004217A">
        <w:rPr>
          <w:rFonts w:ascii="Times New Roman" w:hAnsi="Times New Roman" w:cs="Times New Roman"/>
          <w:b/>
          <w:kern w:val="0"/>
          <w:szCs w:val="21"/>
          <w:vertAlign w:val="superscript"/>
        </w:rPr>
        <w:t>a</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Jiaxuan</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Li</w:t>
      </w:r>
      <w:r w:rsidRPr="0004217A">
        <w:rPr>
          <w:rFonts w:ascii="Times New Roman" w:hAnsi="Times New Roman" w:cs="Times New Roman"/>
          <w:b/>
          <w:kern w:val="0"/>
          <w:szCs w:val="21"/>
          <w:vertAlign w:val="superscript"/>
        </w:rPr>
        <w:t>c</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Minglei</w:t>
      </w:r>
      <w:proofErr w:type="spellEnd"/>
      <w:r w:rsidRPr="0004217A">
        <w:rPr>
          <w:rFonts w:ascii="Times New Roman" w:eastAsia="Times New Roman" w:hAnsi="Times New Roman" w:cs="Times New Roman"/>
          <w:b/>
          <w:kern w:val="0"/>
          <w:szCs w:val="21"/>
          <w:lang w:eastAsia="en-US"/>
        </w:rPr>
        <w:t xml:space="preserve"> Chu</w:t>
      </w:r>
      <w:r w:rsidRPr="0004217A">
        <w:rPr>
          <w:rFonts w:ascii="Times New Roman" w:hAnsi="Times New Roman" w:cs="Times New Roman"/>
          <w:b/>
          <w:kern w:val="0"/>
          <w:szCs w:val="21"/>
          <w:vertAlign w:val="superscript"/>
        </w:rPr>
        <w:t>b</w:t>
      </w:r>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Fengbo</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Xue</w:t>
      </w:r>
      <w:r w:rsidRPr="0004217A">
        <w:rPr>
          <w:rFonts w:ascii="Times New Roman" w:hAnsi="Times New Roman" w:cs="Times New Roman"/>
          <w:b/>
          <w:kern w:val="0"/>
          <w:szCs w:val="21"/>
          <w:vertAlign w:val="superscript"/>
        </w:rPr>
        <w:t>b</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Linhui</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Wang</w:t>
      </w:r>
      <w:r w:rsidRPr="0004217A">
        <w:rPr>
          <w:rFonts w:ascii="Times New Roman" w:hAnsi="Times New Roman" w:cs="Times New Roman"/>
          <w:b/>
          <w:kern w:val="0"/>
          <w:szCs w:val="21"/>
          <w:vertAlign w:val="superscript"/>
        </w:rPr>
        <w:t>b</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Zhongbiao</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Fang</w:t>
      </w:r>
      <w:r w:rsidRPr="0004217A">
        <w:rPr>
          <w:rFonts w:ascii="Times New Roman" w:hAnsi="Times New Roman" w:cs="Times New Roman"/>
          <w:b/>
          <w:kern w:val="0"/>
          <w:szCs w:val="21"/>
          <w:vertAlign w:val="superscript"/>
        </w:rPr>
        <w:t>c</w:t>
      </w:r>
      <w:proofErr w:type="spellEnd"/>
      <w:r w:rsidRPr="0004217A">
        <w:rPr>
          <w:rFonts w:ascii="Times New Roman" w:eastAsia="Times New Roman" w:hAnsi="Times New Roman" w:cs="Times New Roman"/>
          <w:b/>
          <w:kern w:val="0"/>
          <w:szCs w:val="21"/>
          <w:lang w:eastAsia="en-US"/>
        </w:rPr>
        <w:t xml:space="preserve">, Zhen </w:t>
      </w:r>
      <w:proofErr w:type="spellStart"/>
      <w:r w:rsidRPr="0004217A">
        <w:rPr>
          <w:rFonts w:ascii="Times New Roman" w:eastAsia="Times New Roman" w:hAnsi="Times New Roman" w:cs="Times New Roman"/>
          <w:b/>
          <w:kern w:val="0"/>
          <w:szCs w:val="21"/>
          <w:lang w:eastAsia="en-US"/>
        </w:rPr>
        <w:t>Wang</w:t>
      </w:r>
      <w:r w:rsidRPr="0004217A">
        <w:rPr>
          <w:rFonts w:ascii="Times New Roman" w:hAnsi="Times New Roman" w:cs="Times New Roman"/>
          <w:b/>
          <w:kern w:val="0"/>
          <w:szCs w:val="21"/>
          <w:vertAlign w:val="superscript"/>
        </w:rPr>
        <w:t>a</w:t>
      </w:r>
      <w:proofErr w:type="spellEnd"/>
      <w:r w:rsidRPr="0004217A">
        <w:rPr>
          <w:rFonts w:ascii="Times New Roman" w:hAnsi="Times New Roman" w:cs="Times New Roman"/>
          <w:b/>
          <w:kern w:val="0"/>
          <w:szCs w:val="21"/>
          <w:vertAlign w:val="superscript"/>
        </w:rPr>
        <w:t>,</w:t>
      </w:r>
      <w:r w:rsidRPr="0004217A">
        <w:rPr>
          <w:rFonts w:ascii="Times New Roman" w:eastAsia="Times New Roman" w:hAnsi="Times New Roman" w:cs="Times New Roman"/>
          <w:b/>
          <w:kern w:val="0"/>
          <w:szCs w:val="21"/>
          <w:vertAlign w:val="superscript"/>
          <w:lang w:eastAsia="en-US"/>
        </w:rPr>
        <w:t>*</w:t>
      </w:r>
      <w:r w:rsidRPr="0004217A">
        <w:rPr>
          <w:rFonts w:ascii="Times New Roman" w:eastAsia="Times New Roman" w:hAnsi="Times New Roman" w:cs="Times New Roman"/>
          <w:b/>
          <w:kern w:val="0"/>
          <w:szCs w:val="21"/>
          <w:lang w:eastAsia="en-US"/>
        </w:rPr>
        <w:t xml:space="preserve">, Jinan </w:t>
      </w:r>
      <w:proofErr w:type="spellStart"/>
      <w:r w:rsidRPr="0004217A">
        <w:rPr>
          <w:rFonts w:ascii="Times New Roman" w:eastAsia="Times New Roman" w:hAnsi="Times New Roman" w:cs="Times New Roman"/>
          <w:b/>
          <w:kern w:val="0"/>
          <w:szCs w:val="21"/>
          <w:lang w:eastAsia="en-US"/>
        </w:rPr>
        <w:t>Wu</w:t>
      </w:r>
      <w:r w:rsidRPr="0004217A">
        <w:rPr>
          <w:rFonts w:ascii="Times New Roman" w:hAnsi="Times New Roman" w:cs="Times New Roman"/>
          <w:b/>
          <w:kern w:val="0"/>
          <w:szCs w:val="21"/>
          <w:vertAlign w:val="superscript"/>
        </w:rPr>
        <w:t>b</w:t>
      </w:r>
      <w:proofErr w:type="spellEnd"/>
      <w:r w:rsidRPr="0004217A">
        <w:rPr>
          <w:rFonts w:ascii="Times New Roman" w:hAnsi="Times New Roman" w:cs="Times New Roman"/>
          <w:b/>
          <w:kern w:val="0"/>
          <w:szCs w:val="21"/>
          <w:vertAlign w:val="superscript"/>
        </w:rPr>
        <w:t>,</w:t>
      </w:r>
      <w:r w:rsidRPr="0004217A">
        <w:rPr>
          <w:rFonts w:ascii="Times New Roman" w:eastAsia="Times New Roman" w:hAnsi="Times New Roman" w:cs="Times New Roman"/>
          <w:b/>
          <w:kern w:val="0"/>
          <w:szCs w:val="21"/>
          <w:vertAlign w:val="superscript"/>
          <w:lang w:eastAsia="en-US"/>
        </w:rPr>
        <w:t>*</w:t>
      </w:r>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Keda</w:t>
      </w:r>
      <w:proofErr w:type="spellEnd"/>
      <w:r w:rsidRPr="0004217A">
        <w:rPr>
          <w:rFonts w:ascii="Times New Roman" w:eastAsia="Times New Roman" w:hAnsi="Times New Roman" w:cs="Times New Roman"/>
          <w:b/>
          <w:kern w:val="0"/>
          <w:szCs w:val="21"/>
          <w:lang w:eastAsia="en-US"/>
        </w:rPr>
        <w:t xml:space="preserve"> </w:t>
      </w:r>
      <w:proofErr w:type="spellStart"/>
      <w:r w:rsidRPr="0004217A">
        <w:rPr>
          <w:rFonts w:ascii="Times New Roman" w:eastAsia="Times New Roman" w:hAnsi="Times New Roman" w:cs="Times New Roman"/>
          <w:b/>
          <w:kern w:val="0"/>
          <w:szCs w:val="21"/>
          <w:lang w:eastAsia="en-US"/>
        </w:rPr>
        <w:t>Chen</w:t>
      </w:r>
      <w:r w:rsidRPr="0004217A">
        <w:rPr>
          <w:rFonts w:ascii="Times New Roman" w:hAnsi="Times New Roman" w:cs="Times New Roman"/>
          <w:b/>
          <w:kern w:val="0"/>
          <w:szCs w:val="21"/>
          <w:vertAlign w:val="superscript"/>
        </w:rPr>
        <w:t>c</w:t>
      </w:r>
      <w:proofErr w:type="spellEnd"/>
      <w:r w:rsidRPr="0004217A">
        <w:rPr>
          <w:rFonts w:ascii="Times New Roman" w:hAnsi="Times New Roman" w:cs="Times New Roman"/>
          <w:b/>
          <w:kern w:val="0"/>
          <w:szCs w:val="21"/>
          <w:vertAlign w:val="superscript"/>
        </w:rPr>
        <w:t>,</w:t>
      </w:r>
      <w:r w:rsidRPr="0004217A">
        <w:rPr>
          <w:rFonts w:ascii="Times New Roman" w:eastAsia="Times New Roman" w:hAnsi="Times New Roman" w:cs="Times New Roman"/>
          <w:b/>
          <w:kern w:val="0"/>
          <w:szCs w:val="21"/>
          <w:vertAlign w:val="superscript"/>
          <w:lang w:eastAsia="en-US"/>
        </w:rPr>
        <w:t>*</w:t>
      </w:r>
    </w:p>
    <w:p w:rsidR="00986D4C" w:rsidRPr="0004217A" w:rsidRDefault="00986D4C" w:rsidP="0004217A">
      <w:pPr>
        <w:rPr>
          <w:rStyle w:val="ab"/>
          <w:rFonts w:eastAsia="宋体"/>
          <w:szCs w:val="21"/>
          <w:shd w:val="clear" w:color="auto" w:fill="FFFFFF"/>
        </w:rPr>
      </w:pPr>
    </w:p>
    <w:p w:rsidR="00986D4C" w:rsidRPr="0004217A" w:rsidRDefault="00986D4C" w:rsidP="0004217A">
      <w:pPr>
        <w:rPr>
          <w:rStyle w:val="ab"/>
          <w:rFonts w:eastAsia="宋体"/>
          <w:szCs w:val="21"/>
          <w:shd w:val="clear" w:color="auto" w:fill="FFFFFF"/>
        </w:rPr>
      </w:pPr>
    </w:p>
    <w:p w:rsidR="0004217A" w:rsidRPr="0004217A" w:rsidRDefault="0004217A" w:rsidP="0004217A">
      <w:pPr>
        <w:widowControl/>
        <w:spacing w:before="120"/>
        <w:jc w:val="left"/>
        <w:rPr>
          <w:rFonts w:ascii="Times New Roman" w:hAnsi="Times New Roman" w:cs="Times New Roman"/>
          <w:i/>
          <w:kern w:val="0"/>
          <w:szCs w:val="21"/>
        </w:rPr>
      </w:pPr>
      <w:r w:rsidRPr="0004217A">
        <w:rPr>
          <w:rFonts w:ascii="Times New Roman" w:hAnsi="Times New Roman" w:cs="Times New Roman"/>
          <w:i/>
          <w:kern w:val="0"/>
          <w:szCs w:val="21"/>
          <w:vertAlign w:val="superscript"/>
        </w:rPr>
        <w:t>a</w:t>
      </w:r>
      <w:r w:rsidRPr="0004217A">
        <w:rPr>
          <w:rFonts w:ascii="Times New Roman" w:eastAsia="Times New Roman" w:hAnsi="Times New Roman" w:cs="Times New Roman"/>
          <w:i/>
          <w:kern w:val="0"/>
          <w:szCs w:val="21"/>
          <w:vertAlign w:val="superscript"/>
          <w:lang w:eastAsia="en-US"/>
        </w:rPr>
        <w:t xml:space="preserve"> </w:t>
      </w:r>
      <w:r w:rsidRPr="0004217A">
        <w:rPr>
          <w:rFonts w:ascii="Times New Roman" w:eastAsia="Times New Roman" w:hAnsi="Times New Roman" w:cs="Times New Roman"/>
          <w:i/>
          <w:kern w:val="0"/>
          <w:szCs w:val="21"/>
          <w:lang w:eastAsia="en-US"/>
        </w:rPr>
        <w:t>Key Laboratory of Emergency Detection for Public Health of Zhejiang Province</w:t>
      </w:r>
      <w:r w:rsidRPr="0004217A">
        <w:rPr>
          <w:rFonts w:ascii="Times New Roman" w:hAnsi="Times New Roman" w:cs="Times New Roman"/>
          <w:i/>
          <w:kern w:val="0"/>
          <w:szCs w:val="21"/>
        </w:rPr>
        <w:t>,</w:t>
      </w:r>
      <w:r w:rsidRPr="0004217A">
        <w:rPr>
          <w:rFonts w:ascii="Times New Roman" w:eastAsia="Times New Roman" w:hAnsi="Times New Roman" w:cs="Times New Roman"/>
          <w:i/>
          <w:kern w:val="0"/>
          <w:szCs w:val="21"/>
          <w:lang w:eastAsia="en-US"/>
        </w:rPr>
        <w:t xml:space="preserve"> Zhejiang Provincial Center for Disease Control and Prevention</w:t>
      </w:r>
      <w:r w:rsidRPr="0004217A">
        <w:rPr>
          <w:rFonts w:ascii="Times New Roman" w:eastAsia="宋体" w:hAnsi="Times New Roman" w:cs="Times New Roman"/>
          <w:i/>
          <w:kern w:val="0"/>
          <w:szCs w:val="21"/>
        </w:rPr>
        <w:t xml:space="preserve">, </w:t>
      </w:r>
      <w:r w:rsidRPr="0004217A">
        <w:rPr>
          <w:rFonts w:ascii="Times New Roman" w:eastAsia="Times New Roman" w:hAnsi="Times New Roman" w:cs="Times New Roman"/>
          <w:i/>
          <w:kern w:val="0"/>
          <w:szCs w:val="21"/>
          <w:lang w:eastAsia="en-US"/>
        </w:rPr>
        <w:t xml:space="preserve">Hangzhou, </w:t>
      </w:r>
      <w:r w:rsidRPr="0004217A">
        <w:rPr>
          <w:rFonts w:ascii="Times New Roman" w:hAnsi="Times New Roman" w:cs="Times New Roman"/>
          <w:i/>
          <w:kern w:val="0"/>
          <w:szCs w:val="21"/>
        </w:rPr>
        <w:t xml:space="preserve">310000, </w:t>
      </w:r>
      <w:r w:rsidRPr="0004217A">
        <w:rPr>
          <w:rFonts w:ascii="Times New Roman" w:eastAsia="Times New Roman" w:hAnsi="Times New Roman" w:cs="Times New Roman"/>
          <w:i/>
          <w:kern w:val="0"/>
          <w:szCs w:val="21"/>
          <w:lang w:eastAsia="en-US"/>
        </w:rPr>
        <w:t>China.</w:t>
      </w:r>
    </w:p>
    <w:p w:rsidR="0004217A" w:rsidRPr="0004217A" w:rsidRDefault="0004217A" w:rsidP="0004217A">
      <w:pPr>
        <w:widowControl/>
        <w:spacing w:before="120"/>
        <w:jc w:val="left"/>
        <w:rPr>
          <w:rFonts w:ascii="Times New Roman" w:eastAsia="Times New Roman" w:hAnsi="Times New Roman" w:cs="Times New Roman"/>
          <w:i/>
          <w:kern w:val="0"/>
          <w:szCs w:val="21"/>
          <w:lang w:eastAsia="en-US"/>
        </w:rPr>
      </w:pPr>
      <w:proofErr w:type="gramStart"/>
      <w:r w:rsidRPr="0004217A">
        <w:rPr>
          <w:rFonts w:ascii="Times New Roman" w:hAnsi="Times New Roman" w:cs="Times New Roman"/>
          <w:i/>
          <w:kern w:val="0"/>
          <w:szCs w:val="21"/>
          <w:vertAlign w:val="superscript"/>
        </w:rPr>
        <w:t>b</w:t>
      </w:r>
      <w:proofErr w:type="gramEnd"/>
      <w:r w:rsidRPr="0004217A">
        <w:rPr>
          <w:rFonts w:ascii="Times New Roman" w:eastAsia="Times New Roman" w:hAnsi="Times New Roman" w:cs="Times New Roman"/>
          <w:i/>
          <w:kern w:val="0"/>
          <w:szCs w:val="21"/>
          <w:vertAlign w:val="superscript"/>
          <w:lang w:eastAsia="en-US"/>
        </w:rPr>
        <w:t xml:space="preserve"> </w:t>
      </w:r>
      <w:proofErr w:type="spellStart"/>
      <w:r w:rsidRPr="0004217A">
        <w:rPr>
          <w:rFonts w:ascii="Times New Roman" w:eastAsia="Times New Roman" w:hAnsi="Times New Roman" w:cs="Times New Roman"/>
          <w:i/>
          <w:kern w:val="0"/>
          <w:szCs w:val="21"/>
          <w:lang w:eastAsia="en-US"/>
        </w:rPr>
        <w:t>Rong</w:t>
      </w:r>
      <w:proofErr w:type="spellEnd"/>
      <w:r w:rsidRPr="0004217A">
        <w:rPr>
          <w:rFonts w:ascii="Times New Roman" w:eastAsia="Times New Roman" w:hAnsi="Times New Roman" w:cs="Times New Roman"/>
          <w:i/>
          <w:kern w:val="0"/>
          <w:szCs w:val="21"/>
          <w:lang w:eastAsia="en-US"/>
        </w:rPr>
        <w:t xml:space="preserve"> An bio-pharmaceutical Co., Ltd.</w:t>
      </w:r>
      <w:r w:rsidRPr="0004217A">
        <w:rPr>
          <w:rFonts w:ascii="Times New Roman" w:hAnsi="Times New Roman" w:cs="Times New Roman"/>
          <w:i/>
          <w:kern w:val="0"/>
          <w:szCs w:val="21"/>
        </w:rPr>
        <w:t>,</w:t>
      </w:r>
      <w:r w:rsidRPr="0004217A">
        <w:rPr>
          <w:rFonts w:ascii="Times New Roman" w:eastAsia="Times New Roman" w:hAnsi="Times New Roman" w:cs="Times New Roman"/>
          <w:i/>
          <w:kern w:val="0"/>
          <w:szCs w:val="21"/>
          <w:lang w:eastAsia="en-US"/>
        </w:rPr>
        <w:t xml:space="preserve"> Ningbo, </w:t>
      </w:r>
      <w:r w:rsidRPr="0004217A">
        <w:rPr>
          <w:rFonts w:ascii="Times New Roman" w:hAnsi="Times New Roman" w:cs="Times New Roman"/>
          <w:i/>
          <w:kern w:val="0"/>
          <w:szCs w:val="21"/>
        </w:rPr>
        <w:t xml:space="preserve">315000, </w:t>
      </w:r>
      <w:r w:rsidRPr="0004217A">
        <w:rPr>
          <w:rFonts w:ascii="Times New Roman" w:eastAsia="Times New Roman" w:hAnsi="Times New Roman" w:cs="Times New Roman"/>
          <w:i/>
          <w:kern w:val="0"/>
          <w:szCs w:val="21"/>
          <w:lang w:eastAsia="en-US"/>
        </w:rPr>
        <w:t>China.</w:t>
      </w:r>
    </w:p>
    <w:p w:rsidR="0004217A" w:rsidRPr="0004217A" w:rsidRDefault="0004217A" w:rsidP="0004217A">
      <w:pPr>
        <w:widowControl/>
        <w:spacing w:before="120"/>
        <w:jc w:val="left"/>
        <w:rPr>
          <w:rFonts w:ascii="Times New Roman" w:hAnsi="Times New Roman" w:cs="Times New Roman"/>
          <w:i/>
          <w:kern w:val="0"/>
          <w:szCs w:val="21"/>
        </w:rPr>
      </w:pPr>
      <w:proofErr w:type="gramStart"/>
      <w:r w:rsidRPr="0004217A">
        <w:rPr>
          <w:rFonts w:ascii="Times New Roman" w:hAnsi="Times New Roman" w:cs="Times New Roman"/>
          <w:i/>
          <w:kern w:val="0"/>
          <w:szCs w:val="21"/>
          <w:vertAlign w:val="superscript"/>
        </w:rPr>
        <w:t>c</w:t>
      </w:r>
      <w:proofErr w:type="gramEnd"/>
      <w:r w:rsidRPr="0004217A">
        <w:rPr>
          <w:rFonts w:ascii="Times New Roman" w:eastAsia="Times New Roman" w:hAnsi="Times New Roman" w:cs="Times New Roman"/>
          <w:i/>
          <w:kern w:val="0"/>
          <w:szCs w:val="21"/>
          <w:vertAlign w:val="superscript"/>
          <w:lang w:eastAsia="en-US"/>
        </w:rPr>
        <w:t xml:space="preserve"> </w:t>
      </w:r>
      <w:proofErr w:type="spellStart"/>
      <w:r w:rsidRPr="0004217A">
        <w:rPr>
          <w:rFonts w:ascii="Times New Roman" w:eastAsia="Times New Roman" w:hAnsi="Times New Roman" w:cs="Times New Roman"/>
          <w:i/>
          <w:kern w:val="0"/>
          <w:szCs w:val="21"/>
          <w:lang w:eastAsia="en-US"/>
        </w:rPr>
        <w:t>Shulan</w:t>
      </w:r>
      <w:proofErr w:type="spellEnd"/>
      <w:r w:rsidRPr="0004217A">
        <w:rPr>
          <w:rFonts w:ascii="Times New Roman" w:eastAsia="Times New Roman" w:hAnsi="Times New Roman" w:cs="Times New Roman"/>
          <w:i/>
          <w:kern w:val="0"/>
          <w:szCs w:val="21"/>
          <w:lang w:eastAsia="en-US"/>
        </w:rPr>
        <w:t xml:space="preserve"> International Medical College, Zhejiang </w:t>
      </w:r>
      <w:proofErr w:type="spellStart"/>
      <w:r w:rsidRPr="0004217A">
        <w:rPr>
          <w:rFonts w:ascii="Times New Roman" w:eastAsia="Times New Roman" w:hAnsi="Times New Roman" w:cs="Times New Roman"/>
          <w:i/>
          <w:kern w:val="0"/>
          <w:szCs w:val="21"/>
          <w:lang w:eastAsia="en-US"/>
        </w:rPr>
        <w:t>Shuren</w:t>
      </w:r>
      <w:proofErr w:type="spellEnd"/>
      <w:r w:rsidRPr="0004217A">
        <w:rPr>
          <w:rFonts w:ascii="Times New Roman" w:eastAsia="Times New Roman" w:hAnsi="Times New Roman" w:cs="Times New Roman"/>
          <w:i/>
          <w:kern w:val="0"/>
          <w:szCs w:val="21"/>
          <w:lang w:eastAsia="en-US"/>
        </w:rPr>
        <w:t xml:space="preserve"> University</w:t>
      </w:r>
      <w:r w:rsidRPr="0004217A">
        <w:rPr>
          <w:rFonts w:ascii="Times New Roman" w:hAnsi="Times New Roman" w:cs="Times New Roman"/>
          <w:i/>
          <w:kern w:val="0"/>
          <w:szCs w:val="21"/>
        </w:rPr>
        <w:t>,</w:t>
      </w:r>
      <w:r w:rsidRPr="0004217A">
        <w:rPr>
          <w:rFonts w:ascii="Times New Roman" w:eastAsia="Times New Roman" w:hAnsi="Times New Roman" w:cs="Times New Roman"/>
          <w:i/>
          <w:kern w:val="0"/>
          <w:szCs w:val="21"/>
          <w:lang w:eastAsia="en-US"/>
        </w:rPr>
        <w:t xml:space="preserve"> Hangzhou,</w:t>
      </w:r>
      <w:r w:rsidRPr="0004217A">
        <w:rPr>
          <w:rFonts w:ascii="Times New Roman" w:hAnsi="Times New Roman" w:cs="Times New Roman"/>
          <w:i/>
          <w:kern w:val="0"/>
          <w:szCs w:val="21"/>
        </w:rPr>
        <w:t xml:space="preserve">310000, </w:t>
      </w:r>
      <w:r w:rsidRPr="0004217A">
        <w:rPr>
          <w:rFonts w:ascii="Times New Roman" w:eastAsia="Times New Roman" w:hAnsi="Times New Roman" w:cs="Times New Roman"/>
          <w:i/>
          <w:kern w:val="0"/>
          <w:szCs w:val="21"/>
          <w:lang w:eastAsia="en-US"/>
        </w:rPr>
        <w:t>China.</w:t>
      </w:r>
    </w:p>
    <w:p w:rsidR="0004217A" w:rsidRPr="0004217A" w:rsidRDefault="0004217A" w:rsidP="0004217A">
      <w:pPr>
        <w:widowControl/>
        <w:spacing w:before="120"/>
        <w:jc w:val="left"/>
        <w:rPr>
          <w:rFonts w:ascii="Times New Roman" w:hAnsi="Times New Roman" w:cs="Times New Roman"/>
          <w:kern w:val="0"/>
          <w:szCs w:val="21"/>
        </w:rPr>
      </w:pPr>
    </w:p>
    <w:p w:rsidR="0004217A" w:rsidRPr="0004217A" w:rsidRDefault="0004217A" w:rsidP="0004217A">
      <w:pPr>
        <w:widowControl/>
        <w:spacing w:before="120"/>
        <w:jc w:val="left"/>
        <w:rPr>
          <w:rFonts w:ascii="Times New Roman" w:hAnsi="Times New Roman" w:cs="Times New Roman"/>
          <w:kern w:val="0"/>
          <w:szCs w:val="21"/>
        </w:rPr>
      </w:pPr>
      <w:r w:rsidRPr="0004217A">
        <w:rPr>
          <w:rFonts w:ascii="Times New Roman" w:hAnsi="Times New Roman" w:cs="Times New Roman"/>
          <w:kern w:val="0"/>
          <w:szCs w:val="21"/>
          <w:vertAlign w:val="superscript"/>
        </w:rPr>
        <w:t>*</w:t>
      </w:r>
      <w:r w:rsidRPr="0004217A">
        <w:rPr>
          <w:rFonts w:ascii="Times New Roman" w:hAnsi="Times New Roman" w:cs="Times New Roman"/>
          <w:kern w:val="0"/>
          <w:szCs w:val="21"/>
        </w:rPr>
        <w:t xml:space="preserve">Corresponding authors. </w:t>
      </w:r>
    </w:p>
    <w:p w:rsidR="0004217A" w:rsidRPr="0004217A" w:rsidRDefault="0004217A" w:rsidP="0004217A">
      <w:pPr>
        <w:widowControl/>
        <w:spacing w:before="120"/>
        <w:jc w:val="left"/>
        <w:rPr>
          <w:rFonts w:ascii="Times New Roman" w:hAnsi="Times New Roman" w:cs="Times New Roman"/>
          <w:kern w:val="0"/>
          <w:szCs w:val="21"/>
        </w:rPr>
      </w:pPr>
      <w:r w:rsidRPr="0004217A">
        <w:rPr>
          <w:rFonts w:ascii="Times New Roman" w:hAnsi="Times New Roman" w:cs="Times New Roman"/>
          <w:i/>
          <w:kern w:val="0"/>
          <w:szCs w:val="21"/>
        </w:rPr>
        <w:t>E-mail address</w:t>
      </w:r>
      <w:r w:rsidRPr="0004217A">
        <w:rPr>
          <w:rFonts w:ascii="Times New Roman" w:hAnsi="Times New Roman" w:cs="Times New Roman"/>
          <w:kern w:val="0"/>
          <w:szCs w:val="21"/>
        </w:rPr>
        <w:t>:</w:t>
      </w:r>
      <w:r w:rsidRPr="0004217A">
        <w:rPr>
          <w:rFonts w:ascii="Times New Roman" w:eastAsia="Times New Roman" w:hAnsi="Times New Roman" w:cs="Times New Roman"/>
          <w:kern w:val="0"/>
          <w:szCs w:val="21"/>
          <w:lang w:eastAsia="en-US"/>
        </w:rPr>
        <w:t xml:space="preserve"> wangzhen@cdc.zj.cn</w:t>
      </w:r>
      <w:r w:rsidRPr="0004217A">
        <w:rPr>
          <w:rFonts w:ascii="Times New Roman" w:hAnsi="Times New Roman" w:cs="Times New Roman"/>
          <w:kern w:val="0"/>
          <w:szCs w:val="21"/>
        </w:rPr>
        <w:t xml:space="preserve"> (Z. Wang), </w:t>
      </w:r>
      <w:r w:rsidRPr="0004217A">
        <w:rPr>
          <w:rFonts w:ascii="Times New Roman" w:eastAsia="Times New Roman" w:hAnsi="Times New Roman" w:cs="Times New Roman"/>
          <w:kern w:val="0"/>
          <w:szCs w:val="21"/>
          <w:lang w:eastAsia="en-US"/>
        </w:rPr>
        <w:t>jinan.wu@aimbio.com</w:t>
      </w:r>
      <w:r w:rsidRPr="0004217A">
        <w:rPr>
          <w:rFonts w:ascii="Times New Roman" w:hAnsi="Times New Roman" w:cs="Times New Roman"/>
          <w:kern w:val="0"/>
          <w:szCs w:val="21"/>
        </w:rPr>
        <w:t xml:space="preserve"> (J. Wu), </w:t>
      </w:r>
      <w:hyperlink r:id="rId8" w:history="1">
        <w:r w:rsidRPr="0004217A">
          <w:rPr>
            <w:rFonts w:ascii="Times New Roman" w:eastAsia="Times New Roman" w:hAnsi="Times New Roman" w:cs="Times New Roman"/>
            <w:kern w:val="0"/>
            <w:szCs w:val="21"/>
          </w:rPr>
          <w:t>c</w:t>
        </w:r>
        <w:r w:rsidRPr="0004217A">
          <w:rPr>
            <w:rFonts w:ascii="Times New Roman" w:eastAsia="Times New Roman" w:hAnsi="Times New Roman" w:cs="Times New Roman"/>
            <w:kern w:val="0"/>
            <w:szCs w:val="21"/>
            <w:lang w:eastAsia="en-US"/>
          </w:rPr>
          <w:t>henkd@zjsru.edu.cn</w:t>
        </w:r>
      </w:hyperlink>
      <w:r w:rsidRPr="0004217A">
        <w:rPr>
          <w:rFonts w:ascii="Times New Roman" w:hAnsi="Times New Roman" w:cs="Times New Roman"/>
          <w:kern w:val="0"/>
          <w:szCs w:val="21"/>
        </w:rPr>
        <w:t xml:space="preserve"> (K. Chen)</w:t>
      </w:r>
    </w:p>
    <w:p w:rsidR="0004217A" w:rsidRPr="0004217A" w:rsidRDefault="0004217A" w:rsidP="0004217A">
      <w:pPr>
        <w:widowControl/>
        <w:spacing w:before="120"/>
        <w:jc w:val="left"/>
        <w:rPr>
          <w:rFonts w:ascii="Times New Roman" w:hAnsi="Times New Roman" w:cs="Times New Roman"/>
          <w:kern w:val="0"/>
          <w:szCs w:val="21"/>
        </w:rPr>
      </w:pPr>
    </w:p>
    <w:p w:rsidR="008358B6" w:rsidRPr="0004217A" w:rsidRDefault="0004217A" w:rsidP="0004217A">
      <w:pPr>
        <w:widowControl/>
        <w:adjustRightInd w:val="0"/>
        <w:snapToGrid w:val="0"/>
        <w:rPr>
          <w:rFonts w:ascii="Times New Roman" w:hAnsi="Times New Roman" w:cs="Times New Roman"/>
          <w:color w:val="000000"/>
          <w:szCs w:val="21"/>
        </w:rPr>
      </w:pPr>
      <w:r w:rsidRPr="0004217A">
        <w:rPr>
          <w:rFonts w:ascii="Times New Roman" w:hAnsi="Times New Roman" w:cs="Times New Roman"/>
          <w:kern w:val="0"/>
          <w:szCs w:val="21"/>
          <w:vertAlign w:val="superscript"/>
        </w:rPr>
        <w:t>1</w:t>
      </w:r>
      <w:r w:rsidRPr="0004217A">
        <w:rPr>
          <w:rFonts w:ascii="Times New Roman" w:eastAsia="Times New Roman" w:hAnsi="Times New Roman" w:cs="Times New Roman"/>
          <w:kern w:val="0"/>
          <w:szCs w:val="21"/>
          <w:lang w:eastAsia="en-US"/>
        </w:rPr>
        <w:t xml:space="preserve"> </w:t>
      </w:r>
      <w:proofErr w:type="spellStart"/>
      <w:r w:rsidRPr="0004217A">
        <w:rPr>
          <w:rFonts w:ascii="Times New Roman" w:eastAsia="Times New Roman" w:hAnsi="Times New Roman" w:cs="Times New Roman"/>
          <w:kern w:val="0"/>
          <w:szCs w:val="21"/>
          <w:lang w:eastAsia="en-US"/>
        </w:rPr>
        <w:t>Yanjun</w:t>
      </w:r>
      <w:proofErr w:type="spellEnd"/>
      <w:r w:rsidRPr="0004217A">
        <w:rPr>
          <w:rFonts w:ascii="Times New Roman" w:eastAsia="Times New Roman" w:hAnsi="Times New Roman" w:cs="Times New Roman"/>
          <w:kern w:val="0"/>
          <w:szCs w:val="21"/>
          <w:lang w:eastAsia="en-US"/>
        </w:rPr>
        <w:t xml:space="preserve"> Zhang, Haiyan Mao, and </w:t>
      </w:r>
      <w:proofErr w:type="spellStart"/>
      <w:r w:rsidRPr="0004217A">
        <w:rPr>
          <w:rFonts w:ascii="Times New Roman" w:eastAsia="Times New Roman" w:hAnsi="Times New Roman" w:cs="Times New Roman"/>
          <w:kern w:val="0"/>
          <w:szCs w:val="21"/>
          <w:lang w:eastAsia="en-US"/>
        </w:rPr>
        <w:t>Ju</w:t>
      </w:r>
      <w:proofErr w:type="spellEnd"/>
      <w:r w:rsidRPr="0004217A">
        <w:rPr>
          <w:rFonts w:ascii="Times New Roman" w:eastAsia="Times New Roman" w:hAnsi="Times New Roman" w:cs="Times New Roman"/>
          <w:kern w:val="0"/>
          <w:szCs w:val="21"/>
          <w:lang w:eastAsia="en-US"/>
        </w:rPr>
        <w:t xml:space="preserve"> Li contributed equally to this work.</w:t>
      </w:r>
    </w:p>
    <w:p w:rsidR="00713212" w:rsidRPr="00BC7B9F" w:rsidRDefault="00713212" w:rsidP="00BE753B">
      <w:pPr>
        <w:widowControl/>
        <w:adjustRightInd w:val="0"/>
        <w:snapToGrid w:val="0"/>
        <w:spacing w:line="360" w:lineRule="auto"/>
        <w:rPr>
          <w:rFonts w:ascii="Times New Roman" w:hAnsi="Times New Roman" w:cs="Times New Roman"/>
          <w:color w:val="000000"/>
          <w:sz w:val="22"/>
        </w:rPr>
        <w:sectPr w:rsidR="00713212" w:rsidRPr="00BC7B9F" w:rsidSect="00DE5AC2">
          <w:headerReference w:type="default" r:id="rId9"/>
          <w:footerReference w:type="default" r:id="rId10"/>
          <w:pgSz w:w="11907" w:h="15876" w:code="1"/>
          <w:pgMar w:top="1134" w:right="1134" w:bottom="1134" w:left="1134" w:header="851" w:footer="992" w:gutter="0"/>
          <w:cols w:space="425"/>
          <w:docGrid w:type="lines" w:linePitch="312"/>
        </w:sectPr>
      </w:pPr>
    </w:p>
    <w:p w:rsidR="0004217A" w:rsidRPr="0004217A" w:rsidRDefault="0004217A" w:rsidP="0004217A">
      <w:pPr>
        <w:widowControl/>
        <w:spacing w:before="120" w:line="360" w:lineRule="auto"/>
        <w:rPr>
          <w:rFonts w:ascii="Times New Roman" w:eastAsia="Times New Roman" w:hAnsi="Times New Roman" w:cs="Times New Roman"/>
          <w:b/>
          <w:bCs/>
          <w:kern w:val="0"/>
          <w:szCs w:val="21"/>
          <w:lang w:eastAsia="en-US"/>
        </w:rPr>
      </w:pPr>
      <w:r w:rsidRPr="0004217A">
        <w:rPr>
          <w:rFonts w:ascii="Times New Roman" w:eastAsia="Times New Roman" w:hAnsi="Times New Roman" w:cs="Times New Roman"/>
          <w:b/>
          <w:kern w:val="0"/>
          <w:szCs w:val="21"/>
          <w:lang w:eastAsia="en-US"/>
        </w:rPr>
        <w:lastRenderedPageBreak/>
        <w:t xml:space="preserve">Material and </w:t>
      </w:r>
      <w:r w:rsidRPr="0004217A">
        <w:rPr>
          <w:rFonts w:ascii="Times New Roman" w:hAnsi="Times New Roman" w:cs="Times New Roman"/>
          <w:b/>
          <w:kern w:val="0"/>
          <w:szCs w:val="21"/>
        </w:rPr>
        <w:t>m</w:t>
      </w:r>
      <w:r w:rsidRPr="0004217A">
        <w:rPr>
          <w:rFonts w:ascii="Times New Roman" w:eastAsia="Times New Roman" w:hAnsi="Times New Roman" w:cs="Times New Roman"/>
          <w:b/>
          <w:kern w:val="0"/>
          <w:szCs w:val="21"/>
          <w:lang w:eastAsia="en-US"/>
        </w:rPr>
        <w:t>ethods</w:t>
      </w:r>
    </w:p>
    <w:p w:rsidR="0004217A" w:rsidRPr="0004217A" w:rsidRDefault="0004217A" w:rsidP="0004217A">
      <w:pPr>
        <w:widowControl/>
        <w:spacing w:before="120" w:line="360" w:lineRule="auto"/>
        <w:rPr>
          <w:rFonts w:ascii="Times New Roman" w:eastAsia="Times New Roman" w:hAnsi="Times New Roman" w:cs="Times New Roman"/>
          <w:b/>
          <w:bCs/>
          <w:i/>
          <w:iCs/>
          <w:kern w:val="0"/>
          <w:szCs w:val="21"/>
          <w:lang w:eastAsia="en-US"/>
        </w:rPr>
      </w:pPr>
      <w:r w:rsidRPr="0004217A">
        <w:rPr>
          <w:rFonts w:ascii="Times New Roman" w:eastAsia="Times New Roman" w:hAnsi="Times New Roman" w:cs="Times New Roman"/>
          <w:b/>
          <w:bCs/>
          <w:i/>
          <w:iCs/>
          <w:kern w:val="0"/>
          <w:szCs w:val="21"/>
          <w:lang w:eastAsia="en-US"/>
        </w:rPr>
        <w:t>Virus titration and vaccine preparation</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 xml:space="preserve">Zhejiang Provincial Center for Disease Control and Prevention carried out the screening of Delta variant strains from </w:t>
      </w:r>
      <w:r w:rsidRPr="0004217A">
        <w:rPr>
          <w:rFonts w:ascii="Times New Roman" w:eastAsia="Times New Roman" w:hAnsi="Times New Roman" w:cs="Times New Roman"/>
          <w:kern w:val="0"/>
          <w:szCs w:val="21"/>
        </w:rPr>
        <w:t>t</w:t>
      </w:r>
      <w:r w:rsidRPr="0004217A">
        <w:rPr>
          <w:rFonts w:ascii="Times New Roman" w:eastAsia="Times New Roman" w:hAnsi="Times New Roman" w:cs="Times New Roman"/>
          <w:kern w:val="0"/>
          <w:szCs w:val="21"/>
          <w:lang w:eastAsia="en-US"/>
        </w:rPr>
        <w:t xml:space="preserve">hroat swab samples of imported cases in </w:t>
      </w:r>
      <w:proofErr w:type="spellStart"/>
      <w:r w:rsidRPr="0004217A">
        <w:rPr>
          <w:rFonts w:ascii="Times New Roman" w:eastAsia="Times New Roman" w:hAnsi="Times New Roman" w:cs="Times New Roman"/>
          <w:kern w:val="0"/>
          <w:szCs w:val="21"/>
          <w:lang w:eastAsia="en-US"/>
        </w:rPr>
        <w:t>Zhoushan</w:t>
      </w:r>
      <w:proofErr w:type="spellEnd"/>
      <w:r w:rsidRPr="0004217A">
        <w:rPr>
          <w:rFonts w:ascii="Times New Roman" w:eastAsia="Times New Roman" w:hAnsi="Times New Roman" w:cs="Times New Roman"/>
          <w:kern w:val="0"/>
          <w:szCs w:val="21"/>
          <w:lang w:eastAsia="en-US"/>
        </w:rPr>
        <w:t xml:space="preserve"> in 2021. Viral titers of SARS-CoV-2 were measured using a </w:t>
      </w:r>
      <w:proofErr w:type="spellStart"/>
      <w:r w:rsidRPr="0004217A">
        <w:rPr>
          <w:rFonts w:ascii="Times New Roman" w:eastAsia="Times New Roman" w:hAnsi="Times New Roman" w:cs="Times New Roman"/>
          <w:kern w:val="0"/>
          <w:szCs w:val="21"/>
          <w:lang w:eastAsia="en-US"/>
        </w:rPr>
        <w:t>microdose</w:t>
      </w:r>
      <w:proofErr w:type="spellEnd"/>
      <w:r w:rsidRPr="0004217A">
        <w:rPr>
          <w:rFonts w:ascii="Times New Roman" w:eastAsia="Times New Roman" w:hAnsi="Times New Roman" w:cs="Times New Roman"/>
          <w:kern w:val="0"/>
          <w:szCs w:val="21"/>
          <w:lang w:eastAsia="en-US"/>
        </w:rPr>
        <w:t xml:space="preserve"> cytopathic effect (CPE) assay. Virus samples were diluted 10-fold in series, mixed with Vero cells at a density of 3–5 × 10</w:t>
      </w:r>
      <w:r w:rsidRPr="0004217A">
        <w:rPr>
          <w:rFonts w:ascii="Times New Roman" w:eastAsia="Times New Roman" w:hAnsi="Times New Roman" w:cs="Times New Roman"/>
          <w:kern w:val="0"/>
          <w:szCs w:val="21"/>
          <w:vertAlign w:val="superscript"/>
          <w:lang w:eastAsia="en-US"/>
        </w:rPr>
        <w:t>4</w:t>
      </w:r>
      <w:r w:rsidRPr="0004217A">
        <w:rPr>
          <w:rFonts w:ascii="Times New Roman" w:eastAsia="Times New Roman" w:hAnsi="Times New Roman" w:cs="Times New Roman"/>
          <w:kern w:val="0"/>
          <w:szCs w:val="21"/>
          <w:lang w:eastAsia="en-US"/>
        </w:rPr>
        <w:t xml:space="preserve"> in a 96-well plate, and checked for the presence of cells under a microscope after 4 days in a 5% CO</w:t>
      </w:r>
      <w:r w:rsidRPr="0004217A">
        <w:rPr>
          <w:rFonts w:ascii="Times New Roman" w:eastAsia="Times New Roman" w:hAnsi="Times New Roman" w:cs="Times New Roman"/>
          <w:kern w:val="0"/>
          <w:szCs w:val="21"/>
          <w:vertAlign w:val="subscript"/>
          <w:lang w:eastAsia="en-US"/>
        </w:rPr>
        <w:t xml:space="preserve">2 </w:t>
      </w:r>
      <w:r w:rsidRPr="0004217A">
        <w:rPr>
          <w:rFonts w:ascii="Times New Roman" w:eastAsia="Times New Roman" w:hAnsi="Times New Roman" w:cs="Times New Roman"/>
          <w:kern w:val="0"/>
          <w:szCs w:val="21"/>
          <w:lang w:eastAsia="en-US"/>
        </w:rPr>
        <w:t xml:space="preserve">incubator at 37 °C. Virus titers were determined using the </w:t>
      </w:r>
      <w:proofErr w:type="spellStart"/>
      <w:r w:rsidRPr="0004217A">
        <w:rPr>
          <w:rFonts w:ascii="Times New Roman" w:eastAsia="Times New Roman" w:hAnsi="Times New Roman" w:cs="Times New Roman"/>
          <w:kern w:val="0"/>
          <w:szCs w:val="21"/>
          <w:lang w:eastAsia="en-US"/>
        </w:rPr>
        <w:t>Karber</w:t>
      </w:r>
      <w:proofErr w:type="spellEnd"/>
      <w:r w:rsidRPr="0004217A">
        <w:rPr>
          <w:rFonts w:ascii="Times New Roman" w:eastAsia="Times New Roman" w:hAnsi="Times New Roman" w:cs="Times New Roman"/>
          <w:kern w:val="0"/>
          <w:szCs w:val="21"/>
          <w:lang w:eastAsia="en-US"/>
        </w:rPr>
        <w:t xml:space="preserve"> method</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fldChar w:fldCharType="begin"/>
      </w:r>
      <w:r w:rsidRPr="0004217A">
        <w:rPr>
          <w:rFonts w:ascii="Times New Roman" w:eastAsia="Times New Roman" w:hAnsi="Times New Roman" w:cs="Times New Roman"/>
          <w:kern w:val="0"/>
          <w:szCs w:val="21"/>
          <w:lang w:eastAsia="en-US"/>
        </w:rPr>
        <w:instrText xml:space="preserve"> ADDIN EN.CITE &lt;EndNote&gt;&lt;Cite&gt;&lt;Author&gt;Ramakrishnan&lt;/Author&gt;&lt;Year&gt;2016&lt;/Year&gt;&lt;RecNum&gt;374&lt;/RecNum&gt;&lt;DisplayText&gt;(Ramakrishnan, 2016)&lt;/DisplayText&gt;&lt;record&gt;&lt;rec-number&gt;374&lt;/rec-number&gt;&lt;foreign-keys&gt;&lt;key app="EN" db-id="220vfxws6t5ex7e5pve5p9000v5z0dvdeavp" timestamp="1667558619"&gt;374&lt;/key&gt;&lt;/foreign-keys&gt;&lt;ref-type name="Journal Article"&gt;17&lt;/ref-type&gt;&lt;contributors&gt;&lt;authors&gt;&lt;author&gt;Ramakrishnan, M. A.&lt;/author&gt;&lt;/authors&gt;&lt;/contributors&gt;&lt;auth-address&gt;Muthannan Andavar Ramakrishnan, Division of Virology, Indian Veterinary Research Institute, Uttarakhand 263138, India.&lt;/auth-address&gt;&lt;titles&gt;&lt;title&gt;Determination of 50% endpoint titer using a simple formula&lt;/title&gt;&lt;secondary-title&gt;World J Virol&lt;/secondary-title&gt;&lt;/titles&gt;&lt;periodical&gt;&lt;full-title&gt;World J Virol&lt;/full-title&gt;&lt;/periodical&gt;&lt;pages&gt;85-6&lt;/pages&gt;&lt;volume&gt;5&lt;/volume&gt;&lt;number&gt;2&lt;/number&gt;&lt;keywords&gt;&lt;keyword&gt;Endpoint dilution&lt;/keyword&gt;&lt;keyword&gt;Reed and Muench&lt;/keyword&gt;&lt;keyword&gt;Spearman-Karber&lt;/keyword&gt;&lt;keyword&gt;Tcid50&lt;/keyword&gt;&lt;/keywords&gt;&lt;dates&gt;&lt;year&gt;2016&lt;/year&gt;&lt;pub-dates&gt;&lt;date&gt;May 12&lt;/date&gt;&lt;/pub-dates&gt;&lt;/dates&gt;&lt;isbn&gt;2220-3249 (Print)&amp;#xD;2220-3249&lt;/isbn&gt;&lt;accession-num&gt;27175354&lt;/accession-num&gt;&lt;urls&gt;&lt;/urls&gt;&lt;custom2&gt;PMC4861875&lt;/custom2&gt;&lt;electronic-resource-num&gt;10.5501/wjv.v5.i2.85&lt;/electronic-resource-num&gt;&lt;remote-database-provider&gt;NLM&lt;/remote-database-provider&gt;&lt;language&gt;eng&lt;/language&gt;&lt;/record&gt;&lt;/Cite&gt;&lt;/EndNote&gt;</w:instrText>
      </w:r>
      <w:r w:rsidRPr="0004217A">
        <w:rPr>
          <w:rFonts w:ascii="Times New Roman" w:eastAsia="Times New Roman" w:hAnsi="Times New Roman" w:cs="Times New Roman"/>
          <w:kern w:val="0"/>
          <w:szCs w:val="21"/>
          <w:lang w:eastAsia="en-US"/>
        </w:rPr>
        <w:fldChar w:fldCharType="separate"/>
      </w:r>
      <w:r w:rsidRPr="0004217A">
        <w:rPr>
          <w:rFonts w:ascii="Times New Roman" w:eastAsia="Times New Roman" w:hAnsi="Times New Roman" w:cs="Times New Roman"/>
          <w:noProof/>
          <w:kern w:val="0"/>
          <w:szCs w:val="21"/>
          <w:lang w:eastAsia="en-US"/>
        </w:rPr>
        <w:t>(Ramakrishnan, 2016)</w:t>
      </w:r>
      <w:r w:rsidRPr="0004217A">
        <w:rPr>
          <w:rFonts w:ascii="Times New Roman" w:eastAsia="Times New Roman" w:hAnsi="Times New Roman" w:cs="Times New Roman"/>
          <w:kern w:val="0"/>
          <w:szCs w:val="21"/>
          <w:lang w:eastAsia="en-US"/>
        </w:rPr>
        <w:fldChar w:fldCharType="end"/>
      </w:r>
      <w:r w:rsidRPr="0004217A">
        <w:rPr>
          <w:rFonts w:ascii="Times New Roman" w:eastAsia="Times New Roman" w:hAnsi="Times New Roman" w:cs="Times New Roman"/>
          <w:kern w:val="0"/>
          <w:szCs w:val="21"/>
          <w:lang w:eastAsia="en-US"/>
        </w:rPr>
        <w:t>. Viruses were produced in a 10-layer cell factory at 37 °C. The virus solution was collected at 48–96 h after inoculation, inactivated with 1:4000 β-</w:t>
      </w:r>
      <w:proofErr w:type="spellStart"/>
      <w:r w:rsidRPr="0004217A">
        <w:rPr>
          <w:rFonts w:ascii="Times New Roman" w:eastAsia="Times New Roman" w:hAnsi="Times New Roman" w:cs="Times New Roman"/>
          <w:kern w:val="0"/>
          <w:szCs w:val="21"/>
          <w:lang w:eastAsia="en-US"/>
        </w:rPr>
        <w:t>propiolactone</w:t>
      </w:r>
      <w:proofErr w:type="spellEnd"/>
      <w:r w:rsidRPr="0004217A">
        <w:rPr>
          <w:rFonts w:ascii="Times New Roman" w:eastAsia="Times New Roman" w:hAnsi="Times New Roman" w:cs="Times New Roman"/>
          <w:kern w:val="0"/>
          <w:szCs w:val="21"/>
          <w:lang w:eastAsia="en-US"/>
        </w:rPr>
        <w:t xml:space="preserve"> at 2–8 °C for 20–24 h, and then purified using chromatography. The purified virus was mixed with </w:t>
      </w:r>
      <w:proofErr w:type="gramStart"/>
      <w:r w:rsidRPr="0004217A">
        <w:rPr>
          <w:rFonts w:ascii="Times New Roman" w:eastAsia="Times New Roman" w:hAnsi="Times New Roman" w:cs="Times New Roman"/>
          <w:kern w:val="0"/>
          <w:szCs w:val="21"/>
          <w:lang w:eastAsia="en-US"/>
        </w:rPr>
        <w:t>Al(</w:t>
      </w:r>
      <w:proofErr w:type="gramEnd"/>
      <w:r w:rsidRPr="0004217A">
        <w:rPr>
          <w:rFonts w:ascii="Times New Roman" w:eastAsia="Times New Roman" w:hAnsi="Times New Roman" w:cs="Times New Roman"/>
          <w:kern w:val="0"/>
          <w:szCs w:val="21"/>
          <w:lang w:eastAsia="en-US"/>
        </w:rPr>
        <w:t>OH)</w:t>
      </w:r>
      <w:r w:rsidRPr="0004217A">
        <w:rPr>
          <w:rFonts w:ascii="Times New Roman" w:eastAsia="Times New Roman" w:hAnsi="Times New Roman" w:cs="Times New Roman"/>
          <w:kern w:val="0"/>
          <w:szCs w:val="21"/>
          <w:vertAlign w:val="subscript"/>
          <w:lang w:eastAsia="en-US"/>
        </w:rPr>
        <w:t>3</w:t>
      </w:r>
      <w:r w:rsidRPr="0004217A">
        <w:rPr>
          <w:rFonts w:ascii="Times New Roman" w:eastAsia="Times New Roman" w:hAnsi="Times New Roman" w:cs="Times New Roman"/>
          <w:kern w:val="0"/>
          <w:szCs w:val="21"/>
          <w:lang w:eastAsia="en-US"/>
        </w:rPr>
        <w:t xml:space="preserve"> adjuvant to prepare a candidate vaccine for SARS-CoV-2.</w:t>
      </w:r>
    </w:p>
    <w:p w:rsidR="0004217A" w:rsidRPr="0004217A" w:rsidRDefault="0004217A" w:rsidP="0004217A">
      <w:pPr>
        <w:widowControl/>
        <w:spacing w:before="120" w:line="360" w:lineRule="auto"/>
        <w:rPr>
          <w:rFonts w:ascii="Times New Roman" w:eastAsia="Times New Roman" w:hAnsi="Times New Roman" w:cs="Times New Roman"/>
          <w:b/>
          <w:bCs/>
          <w:i/>
          <w:iCs/>
          <w:kern w:val="0"/>
          <w:szCs w:val="21"/>
          <w:lang w:eastAsia="en-US"/>
        </w:rPr>
      </w:pPr>
      <w:r w:rsidRPr="0004217A">
        <w:rPr>
          <w:rFonts w:ascii="Times New Roman" w:eastAsia="Times New Roman" w:hAnsi="Times New Roman" w:cs="Times New Roman"/>
          <w:b/>
          <w:bCs/>
          <w:i/>
          <w:iCs/>
          <w:kern w:val="0"/>
          <w:szCs w:val="21"/>
          <w:lang w:eastAsia="en-US"/>
        </w:rPr>
        <w:t xml:space="preserve">Validation of virus inactivation </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b/>
          <w:bCs/>
          <w:kern w:val="0"/>
          <w:szCs w:val="21"/>
          <w:lang w:eastAsia="en-US"/>
        </w:rPr>
      </w:pPr>
      <w:r w:rsidRPr="0004217A">
        <w:rPr>
          <w:rFonts w:ascii="Times New Roman" w:eastAsia="Times New Roman" w:hAnsi="Times New Roman" w:cs="Times New Roman"/>
          <w:kern w:val="0"/>
          <w:szCs w:val="21"/>
          <w:lang w:eastAsia="en-US"/>
        </w:rPr>
        <w:t xml:space="preserve">We inoculated inactivated </w:t>
      </w:r>
      <w:r w:rsidRPr="0004217A">
        <w:rPr>
          <w:rFonts w:ascii="Times New Roman" w:hAnsi="Times New Roman" w:cs="Times New Roman"/>
          <w:kern w:val="0"/>
          <w:szCs w:val="21"/>
        </w:rPr>
        <w:t xml:space="preserve">Delta </w:t>
      </w:r>
      <w:r w:rsidRPr="0004217A">
        <w:rPr>
          <w:rFonts w:ascii="Times New Roman" w:eastAsia="Times New Roman" w:hAnsi="Times New Roman" w:cs="Times New Roman"/>
          <w:kern w:val="0"/>
          <w:szCs w:val="21"/>
          <w:lang w:eastAsia="en-US"/>
        </w:rPr>
        <w:t>SARS-CoV-2</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vaccine into monolayer </w:t>
      </w:r>
      <w:bookmarkStart w:id="0" w:name="OLE_LINK11"/>
      <w:r w:rsidRPr="0004217A">
        <w:rPr>
          <w:rFonts w:ascii="Times New Roman" w:eastAsia="Times New Roman" w:hAnsi="Times New Roman" w:cs="Times New Roman"/>
          <w:kern w:val="0"/>
          <w:szCs w:val="21"/>
          <w:lang w:eastAsia="en-US"/>
        </w:rPr>
        <w:t>Vero</w:t>
      </w:r>
      <w:bookmarkEnd w:id="0"/>
      <w:r w:rsidRPr="0004217A">
        <w:rPr>
          <w:rFonts w:ascii="Times New Roman" w:eastAsia="Times New Roman" w:hAnsi="Times New Roman" w:cs="Times New Roman"/>
          <w:kern w:val="0"/>
          <w:szCs w:val="21"/>
          <w:lang w:eastAsia="en-US"/>
        </w:rPr>
        <w:t xml:space="preserve"> cell T75 culture flasks, cultured at 37°C, and passaged every 4 days for 3 consecutive passages. The cytopathic conditions of each passage were observed. This experiment was repeated three times. At the same time, a negative control </w:t>
      </w:r>
      <w:r w:rsidRPr="0004217A">
        <w:rPr>
          <w:rFonts w:ascii="Times New Roman" w:eastAsia="宋体" w:hAnsi="Times New Roman" w:cs="Times New Roman"/>
          <w:kern w:val="0"/>
          <w:szCs w:val="21"/>
        </w:rPr>
        <w:t xml:space="preserve">(normal </w:t>
      </w:r>
      <w:r w:rsidRPr="0004217A">
        <w:rPr>
          <w:rFonts w:ascii="Times New Roman" w:hAnsi="Times New Roman" w:cs="Times New Roman"/>
          <w:kern w:val="0"/>
          <w:szCs w:val="21"/>
        </w:rPr>
        <w:t>V</w:t>
      </w:r>
      <w:r w:rsidRPr="0004217A">
        <w:rPr>
          <w:rFonts w:ascii="Times New Roman" w:eastAsia="Times New Roman" w:hAnsi="Times New Roman" w:cs="Times New Roman"/>
          <w:kern w:val="0"/>
          <w:szCs w:val="21"/>
          <w:lang w:eastAsia="en-US"/>
        </w:rPr>
        <w:t>ero</w:t>
      </w:r>
      <w:r w:rsidRPr="0004217A">
        <w:rPr>
          <w:rFonts w:ascii="Times New Roman" w:eastAsia="宋体" w:hAnsi="Times New Roman" w:cs="Times New Roman"/>
          <w:kern w:val="0"/>
          <w:szCs w:val="21"/>
        </w:rPr>
        <w:t xml:space="preserve"> cells) </w:t>
      </w:r>
      <w:r w:rsidRPr="0004217A">
        <w:rPr>
          <w:rFonts w:ascii="Times New Roman" w:eastAsia="Times New Roman" w:hAnsi="Times New Roman" w:cs="Times New Roman"/>
          <w:kern w:val="0"/>
          <w:szCs w:val="21"/>
          <w:lang w:eastAsia="en-US"/>
        </w:rPr>
        <w:t>experiment was performed. There was no CPE observed in each generation, and the negative control cells were also free of lesions.</w:t>
      </w:r>
    </w:p>
    <w:p w:rsidR="0004217A" w:rsidRPr="0004217A" w:rsidRDefault="0004217A" w:rsidP="0004217A">
      <w:pPr>
        <w:widowControl/>
        <w:spacing w:before="120" w:line="360" w:lineRule="auto"/>
        <w:rPr>
          <w:rFonts w:ascii="Times New Roman" w:eastAsia="Times New Roman" w:hAnsi="Times New Roman" w:cs="Times New Roman"/>
          <w:b/>
          <w:bCs/>
          <w:i/>
          <w:iCs/>
          <w:kern w:val="0"/>
          <w:szCs w:val="21"/>
          <w:lang w:eastAsia="en-US"/>
        </w:rPr>
      </w:pPr>
      <w:proofErr w:type="spellStart"/>
      <w:proofErr w:type="gramStart"/>
      <w:r w:rsidRPr="0004217A">
        <w:rPr>
          <w:rFonts w:ascii="Times New Roman" w:eastAsia="Times New Roman" w:hAnsi="Times New Roman" w:cs="Times New Roman"/>
          <w:b/>
          <w:bCs/>
          <w:i/>
          <w:iCs/>
          <w:kern w:val="0"/>
          <w:szCs w:val="21"/>
          <w:lang w:eastAsia="en-US"/>
        </w:rPr>
        <w:t>qRT</w:t>
      </w:r>
      <w:proofErr w:type="spellEnd"/>
      <w:r w:rsidRPr="0004217A">
        <w:rPr>
          <w:rFonts w:ascii="Times New Roman" w:eastAsia="Times New Roman" w:hAnsi="Times New Roman" w:cs="Times New Roman"/>
          <w:b/>
          <w:bCs/>
          <w:i/>
          <w:iCs/>
          <w:kern w:val="0"/>
          <w:szCs w:val="21"/>
          <w:lang w:eastAsia="en-US"/>
        </w:rPr>
        <w:t>-PCR</w:t>
      </w:r>
      <w:proofErr w:type="gramEnd"/>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bookmarkStart w:id="1" w:name="OLE_LINK6"/>
      <w:r w:rsidRPr="0004217A">
        <w:rPr>
          <w:rFonts w:ascii="Times New Roman" w:eastAsia="Times New Roman" w:hAnsi="Times New Roman" w:cs="Times New Roman"/>
          <w:kern w:val="0"/>
          <w:szCs w:val="21"/>
          <w:lang w:eastAsia="en-US"/>
        </w:rPr>
        <w:t xml:space="preserve">Total RNA was extracted from organs with a </w:t>
      </w:r>
      <w:proofErr w:type="spellStart"/>
      <w:r w:rsidRPr="0004217A">
        <w:rPr>
          <w:rFonts w:ascii="Times New Roman" w:eastAsia="Times New Roman" w:hAnsi="Times New Roman" w:cs="Times New Roman"/>
          <w:kern w:val="0"/>
          <w:szCs w:val="21"/>
          <w:lang w:eastAsia="en-US"/>
        </w:rPr>
        <w:t>QIAamp</w:t>
      </w:r>
      <w:proofErr w:type="spellEnd"/>
      <w:r w:rsidRPr="0004217A">
        <w:rPr>
          <w:rFonts w:ascii="Times New Roman" w:eastAsia="Times New Roman" w:hAnsi="Times New Roman" w:cs="Times New Roman"/>
          <w:kern w:val="0"/>
          <w:szCs w:val="21"/>
          <w:lang w:eastAsia="en-US"/>
        </w:rPr>
        <w:t xml:space="preserve"> Viral RNA Mini Kit (</w:t>
      </w:r>
      <w:proofErr w:type="spellStart"/>
      <w:r w:rsidRPr="0004217A">
        <w:rPr>
          <w:rFonts w:ascii="Times New Roman" w:eastAsia="Times New Roman" w:hAnsi="Times New Roman" w:cs="Times New Roman"/>
          <w:kern w:val="0"/>
          <w:szCs w:val="21"/>
          <w:lang w:eastAsia="en-US"/>
        </w:rPr>
        <w:t>Qiagen</w:t>
      </w:r>
      <w:proofErr w:type="spellEnd"/>
      <w:r w:rsidRPr="0004217A">
        <w:rPr>
          <w:rFonts w:ascii="Times New Roman" w:eastAsia="Times New Roman" w:hAnsi="Times New Roman" w:cs="Times New Roman"/>
          <w:kern w:val="0"/>
          <w:szCs w:val="21"/>
          <w:lang w:eastAsia="en-US"/>
        </w:rPr>
        <w:t xml:space="preserve">, Hilden, Germany) and a </w:t>
      </w:r>
      <w:proofErr w:type="spellStart"/>
      <w:r w:rsidRPr="0004217A">
        <w:rPr>
          <w:rFonts w:ascii="Times New Roman" w:eastAsia="Times New Roman" w:hAnsi="Times New Roman" w:cs="Times New Roman"/>
          <w:kern w:val="0"/>
          <w:szCs w:val="21"/>
          <w:lang w:eastAsia="en-US"/>
        </w:rPr>
        <w:t>HiScript</w:t>
      </w:r>
      <w:proofErr w:type="spellEnd"/>
      <w:r w:rsidRPr="0004217A">
        <w:rPr>
          <w:rFonts w:ascii="Times New Roman" w:eastAsia="Times New Roman" w:hAnsi="Times New Roman" w:cs="Times New Roman"/>
          <w:kern w:val="0"/>
          <w:szCs w:val="21"/>
          <w:lang w:eastAsia="en-US"/>
        </w:rPr>
        <w:t>® II One Step qPCR SYBR® Green Kit (</w:t>
      </w:r>
      <w:proofErr w:type="spellStart"/>
      <w:r w:rsidRPr="0004217A">
        <w:rPr>
          <w:rFonts w:ascii="Times New Roman" w:eastAsia="Times New Roman" w:hAnsi="Times New Roman" w:cs="Times New Roman"/>
          <w:kern w:val="0"/>
          <w:szCs w:val="21"/>
          <w:lang w:eastAsia="en-US"/>
        </w:rPr>
        <w:t>Vazyme</w:t>
      </w:r>
      <w:proofErr w:type="spellEnd"/>
      <w:r w:rsidRPr="0004217A">
        <w:rPr>
          <w:rFonts w:ascii="Times New Roman" w:eastAsia="Times New Roman" w:hAnsi="Times New Roman" w:cs="Times New Roman"/>
          <w:kern w:val="0"/>
          <w:szCs w:val="21"/>
          <w:lang w:eastAsia="en-US"/>
        </w:rPr>
        <w:t xml:space="preserve"> Biotech Co., Ltd, Nanjing, China). The forward and reverse primers targeting the </w:t>
      </w:r>
      <w:r w:rsidRPr="0004217A">
        <w:rPr>
          <w:rFonts w:ascii="Times New Roman" w:eastAsia="Times New Roman" w:hAnsi="Times New Roman" w:cs="Times New Roman"/>
          <w:i/>
          <w:kern w:val="0"/>
          <w:szCs w:val="21"/>
          <w:lang w:eastAsia="en-US"/>
        </w:rPr>
        <w:t>S</w:t>
      </w:r>
      <w:r w:rsidRPr="0004217A">
        <w:rPr>
          <w:rFonts w:ascii="Times New Roman" w:eastAsia="Times New Roman" w:hAnsi="Times New Roman" w:cs="Times New Roman"/>
          <w:kern w:val="0"/>
          <w:szCs w:val="21"/>
          <w:lang w:eastAsia="en-US"/>
        </w:rPr>
        <w:t xml:space="preserve"> gene were used: RBD-qF1:</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5</w:t>
      </w:r>
      <w:r w:rsidRPr="0004217A">
        <w:rPr>
          <w:rFonts w:ascii="Times New Roman" w:hAnsi="Times New Roman" w:cs="Times New Roman"/>
          <w:color w:val="000000" w:themeColor="text1"/>
          <w:szCs w:val="21"/>
        </w:rPr>
        <w:t>′</w:t>
      </w:r>
      <w:r w:rsidRPr="0004217A">
        <w:rPr>
          <w:rFonts w:ascii="Times New Roman" w:eastAsia="Times New Roman" w:hAnsi="Times New Roman" w:cs="Times New Roman"/>
          <w:kern w:val="0"/>
          <w:szCs w:val="21"/>
          <w:lang w:eastAsia="en-US"/>
        </w:rPr>
        <w:t>-CAATGGTTAAGGCAGG-3</w:t>
      </w:r>
      <w:r w:rsidRPr="0004217A">
        <w:rPr>
          <w:rFonts w:ascii="Times New Roman" w:hAnsi="Times New Roman" w:cs="Times New Roman"/>
          <w:color w:val="000000" w:themeColor="text1"/>
          <w:szCs w:val="21"/>
        </w:rPr>
        <w:t>′</w:t>
      </w:r>
      <w:r w:rsidRPr="0004217A">
        <w:rPr>
          <w:rFonts w:ascii="Times New Roman" w:eastAsia="Times New Roman" w:hAnsi="Times New Roman" w:cs="Times New Roman"/>
          <w:kern w:val="0"/>
          <w:szCs w:val="21"/>
          <w:lang w:eastAsia="en-US"/>
        </w:rPr>
        <w:t>; RBD-qR1:</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5</w:t>
      </w:r>
      <w:r w:rsidRPr="0004217A">
        <w:rPr>
          <w:rFonts w:ascii="Times New Roman" w:hAnsi="Times New Roman" w:cs="Times New Roman"/>
          <w:color w:val="000000" w:themeColor="text1"/>
          <w:szCs w:val="21"/>
        </w:rPr>
        <w:t>′</w:t>
      </w:r>
      <w:r w:rsidRPr="0004217A">
        <w:rPr>
          <w:rFonts w:ascii="Times New Roman" w:eastAsia="Times New Roman" w:hAnsi="Times New Roman" w:cs="Times New Roman"/>
          <w:kern w:val="0"/>
          <w:szCs w:val="21"/>
          <w:lang w:eastAsia="en-US"/>
        </w:rPr>
        <w:t>-CTCAAGGTCTGGATCACG-3</w:t>
      </w:r>
      <w:r w:rsidRPr="0004217A">
        <w:rPr>
          <w:rFonts w:ascii="Times New Roman" w:hAnsi="Times New Roman" w:cs="Times New Roman"/>
          <w:color w:val="000000" w:themeColor="text1"/>
          <w:szCs w:val="21"/>
        </w:rPr>
        <w:t>′</w:t>
      </w:r>
      <w:r w:rsidRPr="0004217A">
        <w:rPr>
          <w:rFonts w:ascii="Times New Roman" w:eastAsia="Times New Roman" w:hAnsi="Times New Roman" w:cs="Times New Roman"/>
          <w:kern w:val="0"/>
          <w:szCs w:val="21"/>
          <w:lang w:eastAsia="en-US"/>
        </w:rPr>
        <w:t>. RT-PCR was performed under the following reaction conditions</w:t>
      </w:r>
      <w:r w:rsidRPr="0004217A">
        <w:rPr>
          <w:rFonts w:ascii="Times New Roman" w:eastAsia="宋体"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50 °C for 3 min, 95 °C for 30 s, and then subjected to 40 cycles of 95 °C for 10 s and 60 °C for 30 s. </w:t>
      </w:r>
    </w:p>
    <w:bookmarkEnd w:id="1"/>
    <w:p w:rsidR="0004217A" w:rsidRPr="0004217A" w:rsidRDefault="0004217A" w:rsidP="0004217A">
      <w:pPr>
        <w:widowControl/>
        <w:spacing w:before="120" w:line="360" w:lineRule="auto"/>
        <w:rPr>
          <w:rFonts w:ascii="Times New Roman" w:eastAsia="Times New Roman" w:hAnsi="Times New Roman" w:cs="Times New Roman"/>
          <w:b/>
          <w:bCs/>
          <w:i/>
          <w:iCs/>
          <w:kern w:val="0"/>
          <w:szCs w:val="21"/>
          <w:lang w:eastAsia="en-US"/>
        </w:rPr>
      </w:pPr>
      <w:r w:rsidRPr="0004217A">
        <w:rPr>
          <w:rFonts w:ascii="Times New Roman" w:hAnsi="Times New Roman" w:cs="Times New Roman"/>
          <w:b/>
          <w:bCs/>
          <w:i/>
          <w:iCs/>
          <w:kern w:val="0"/>
          <w:szCs w:val="21"/>
        </w:rPr>
        <w:t>A</w:t>
      </w:r>
      <w:r w:rsidRPr="0004217A">
        <w:rPr>
          <w:rFonts w:ascii="Times New Roman" w:eastAsia="Times New Roman" w:hAnsi="Times New Roman" w:cs="Times New Roman"/>
          <w:b/>
          <w:bCs/>
          <w:i/>
          <w:iCs/>
          <w:kern w:val="0"/>
          <w:szCs w:val="21"/>
          <w:lang w:eastAsia="en-US"/>
        </w:rPr>
        <w:t>nalysi</w:t>
      </w:r>
      <w:r w:rsidRPr="0004217A">
        <w:rPr>
          <w:rFonts w:ascii="Times New Roman" w:hAnsi="Times New Roman" w:cs="Times New Roman"/>
          <w:b/>
          <w:bCs/>
          <w:i/>
          <w:iCs/>
          <w:kern w:val="0"/>
          <w:szCs w:val="21"/>
        </w:rPr>
        <w:t>s of v</w:t>
      </w:r>
      <w:r w:rsidRPr="0004217A">
        <w:rPr>
          <w:rFonts w:ascii="Times New Roman" w:eastAsia="Times New Roman" w:hAnsi="Times New Roman" w:cs="Times New Roman"/>
          <w:b/>
          <w:bCs/>
          <w:i/>
          <w:iCs/>
          <w:kern w:val="0"/>
          <w:szCs w:val="21"/>
          <w:lang w:eastAsia="en-US"/>
        </w:rPr>
        <w:t>accine immunogenicity</w:t>
      </w:r>
      <w:r w:rsidRPr="0004217A">
        <w:rPr>
          <w:rFonts w:ascii="Times New Roman" w:hAnsi="Times New Roman" w:cs="Times New Roman"/>
          <w:b/>
          <w:bCs/>
          <w:i/>
          <w:iCs/>
          <w:kern w:val="0"/>
          <w:szCs w:val="21"/>
        </w:rPr>
        <w:t xml:space="preserve"> in rodent</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lastRenderedPageBreak/>
        <w:t xml:space="preserve">144 female BALB/c mice (6–8 weeks old) and female SD rats (6–8 weeks old) were provided by Beijing </w:t>
      </w:r>
      <w:proofErr w:type="spellStart"/>
      <w:r w:rsidRPr="0004217A">
        <w:rPr>
          <w:rFonts w:ascii="Times New Roman" w:eastAsia="Times New Roman" w:hAnsi="Times New Roman" w:cs="Times New Roman"/>
          <w:kern w:val="0"/>
          <w:szCs w:val="21"/>
          <w:lang w:eastAsia="en-US"/>
        </w:rPr>
        <w:t>Weitong</w:t>
      </w:r>
      <w:proofErr w:type="spellEnd"/>
      <w:r w:rsidRPr="0004217A">
        <w:rPr>
          <w:rFonts w:ascii="Times New Roman" w:eastAsia="Times New Roman" w:hAnsi="Times New Roman" w:cs="Times New Roman"/>
          <w:kern w:val="0"/>
          <w:szCs w:val="21"/>
          <w:lang w:eastAsia="en-US"/>
        </w:rPr>
        <w:t xml:space="preserve"> </w:t>
      </w:r>
      <w:proofErr w:type="spellStart"/>
      <w:r w:rsidRPr="0004217A">
        <w:rPr>
          <w:rFonts w:ascii="Times New Roman" w:eastAsia="Times New Roman" w:hAnsi="Times New Roman" w:cs="Times New Roman"/>
          <w:kern w:val="0"/>
          <w:szCs w:val="21"/>
          <w:lang w:eastAsia="en-US"/>
        </w:rPr>
        <w:t>Lihua</w:t>
      </w:r>
      <w:proofErr w:type="spellEnd"/>
      <w:r w:rsidRPr="0004217A">
        <w:rPr>
          <w:rFonts w:ascii="Times New Roman" w:eastAsia="Times New Roman" w:hAnsi="Times New Roman" w:cs="Times New Roman"/>
          <w:kern w:val="0"/>
          <w:szCs w:val="21"/>
          <w:lang w:eastAsia="en-US"/>
        </w:rPr>
        <w:t xml:space="preserve"> Experimental Animal Technology Co., Ltd. 144 </w:t>
      </w:r>
      <w:r w:rsidRPr="0004217A">
        <w:rPr>
          <w:rFonts w:ascii="Times New Roman" w:hAnsi="Times New Roman" w:cs="Times New Roman"/>
          <w:szCs w:val="21"/>
        </w:rPr>
        <w:t>BALB</w:t>
      </w:r>
      <w:r w:rsidRPr="0004217A">
        <w:rPr>
          <w:rFonts w:ascii="Times New Roman" w:eastAsia="Times New Roman" w:hAnsi="Times New Roman" w:cs="Times New Roman"/>
          <w:kern w:val="0"/>
          <w:szCs w:val="21"/>
          <w:lang w:eastAsia="en-US"/>
        </w:rPr>
        <w:t>/c mice were randomly divided to receive two immunization schedules, D0/D14 or D0/D28. Each immunization program was divided into six groups: low (</w:t>
      </w:r>
      <w:proofErr w:type="gramStart"/>
      <w:r w:rsidRPr="0004217A">
        <w:rPr>
          <w:rFonts w:ascii="Times New Roman" w:eastAsia="Times New Roman" w:hAnsi="Times New Roman" w:cs="Times New Roman"/>
          <w:kern w:val="0"/>
          <w:szCs w:val="21"/>
        </w:rPr>
        <w:t>5</w:t>
      </w:r>
      <w:r w:rsidRPr="0004217A">
        <w:rPr>
          <w:rFonts w:ascii="Times New Roman" w:eastAsia="Times New Roman" w:hAnsi="Times New Roman" w:cs="Times New Roman"/>
          <w:kern w:val="0"/>
          <w:szCs w:val="21"/>
          <w:lang w:eastAsia="en-US"/>
        </w:rPr>
        <w:t xml:space="preserve">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/dose</w:t>
      </w:r>
      <w:r w:rsidRPr="0004217A">
        <w:rPr>
          <w:rFonts w:ascii="Times New Roman" w:hAnsi="Times New Roman" w:cs="Times New Roman"/>
          <w:kern w:val="0"/>
          <w:szCs w:val="21"/>
        </w:rPr>
        <w:t xml:space="preserve"> with adjuvant,</w:t>
      </w:r>
      <w:r w:rsidRPr="0004217A">
        <w:rPr>
          <w:rFonts w:ascii="Times New Roman" w:eastAsia="Times New Roman" w:hAnsi="Times New Roman" w:cs="Times New Roman"/>
          <w:kern w:val="0"/>
          <w:szCs w:val="21"/>
        </w:rPr>
        <w:t xml:space="preserve"> n</w:t>
      </w:r>
      <w:proofErr w:type="gramEnd"/>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12</w:t>
      </w:r>
      <w:r w:rsidRPr="0004217A">
        <w:rPr>
          <w:rFonts w:ascii="Times New Roman" w:eastAsia="Times New Roman" w:hAnsi="Times New Roman" w:cs="Times New Roman"/>
          <w:kern w:val="0"/>
          <w:szCs w:val="21"/>
          <w:lang w:eastAsia="en-US"/>
        </w:rPr>
        <w:t xml:space="preserve">), medium (10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/dose</w:t>
      </w:r>
      <w:r w:rsidRPr="0004217A">
        <w:rPr>
          <w:rFonts w:ascii="Times New Roman" w:hAnsi="Times New Roman" w:cs="Times New Roman"/>
          <w:kern w:val="0"/>
          <w:szCs w:val="21"/>
        </w:rPr>
        <w:t xml:space="preserve"> with adjuvant,</w:t>
      </w:r>
      <w:r w:rsidRPr="0004217A">
        <w:rPr>
          <w:rFonts w:ascii="Times New Roman" w:eastAsia="Times New Roman" w:hAnsi="Times New Roman" w:cs="Times New Roman"/>
          <w:kern w:val="0"/>
          <w:szCs w:val="21"/>
        </w:rPr>
        <w:t xml:space="preserve"> n</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12</w:t>
      </w:r>
      <w:r w:rsidRPr="0004217A">
        <w:rPr>
          <w:rFonts w:ascii="Times New Roman" w:eastAsia="Times New Roman" w:hAnsi="Times New Roman" w:cs="Times New Roman"/>
          <w:kern w:val="0"/>
          <w:szCs w:val="21"/>
          <w:lang w:eastAsia="en-US"/>
        </w:rPr>
        <w:t xml:space="preserve">), high (20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/dose</w:t>
      </w:r>
      <w:r w:rsidRPr="0004217A">
        <w:rPr>
          <w:rFonts w:ascii="Times New Roman" w:hAnsi="Times New Roman" w:cs="Times New Roman"/>
          <w:kern w:val="0"/>
          <w:szCs w:val="21"/>
        </w:rPr>
        <w:t xml:space="preserve"> with adjuvant,</w:t>
      </w:r>
      <w:r w:rsidRPr="0004217A">
        <w:rPr>
          <w:rFonts w:ascii="Times New Roman" w:eastAsia="Times New Roman" w:hAnsi="Times New Roman" w:cs="Times New Roman"/>
          <w:kern w:val="0"/>
          <w:szCs w:val="21"/>
        </w:rPr>
        <w:t xml:space="preserve"> n</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12</w:t>
      </w:r>
      <w:r w:rsidRPr="0004217A">
        <w:rPr>
          <w:rFonts w:ascii="Times New Roman" w:eastAsia="Times New Roman" w:hAnsi="Times New Roman" w:cs="Times New Roman"/>
          <w:kern w:val="0"/>
          <w:szCs w:val="21"/>
          <w:lang w:eastAsia="en-US"/>
        </w:rPr>
        <w:t>), negative control (normal saline</w:t>
      </w:r>
      <w:r w:rsidRPr="0004217A">
        <w:rPr>
          <w:rFonts w:ascii="Times New Roman" w:hAnsi="Times New Roman" w:cs="Times New Roman"/>
          <w:kern w:val="0"/>
          <w:szCs w:val="21"/>
        </w:rPr>
        <w:t>,</w:t>
      </w:r>
      <w:r w:rsidRPr="0004217A">
        <w:rPr>
          <w:rFonts w:ascii="Times New Roman" w:eastAsia="Times New Roman" w:hAnsi="Times New Roman" w:cs="Times New Roman"/>
          <w:kern w:val="0"/>
          <w:szCs w:val="21"/>
        </w:rPr>
        <w:t xml:space="preserve"> n</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12</w:t>
      </w:r>
      <w:r w:rsidRPr="0004217A">
        <w:rPr>
          <w:rFonts w:ascii="Times New Roman" w:eastAsia="Times New Roman" w:hAnsi="Times New Roman" w:cs="Times New Roman"/>
          <w:kern w:val="0"/>
          <w:szCs w:val="21"/>
          <w:lang w:eastAsia="en-US"/>
        </w:rPr>
        <w:t xml:space="preserve">), adjuvant control (10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/dose</w:t>
      </w:r>
      <w:r w:rsidRPr="0004217A">
        <w:rPr>
          <w:rFonts w:ascii="Times New Roman" w:hAnsi="Times New Roman" w:cs="Times New Roman"/>
          <w:kern w:val="0"/>
          <w:szCs w:val="21"/>
        </w:rPr>
        <w:t>,</w:t>
      </w:r>
      <w:r w:rsidRPr="0004217A">
        <w:rPr>
          <w:rFonts w:ascii="Times New Roman" w:eastAsia="Times New Roman" w:hAnsi="Times New Roman" w:cs="Times New Roman"/>
          <w:kern w:val="0"/>
          <w:szCs w:val="21"/>
        </w:rPr>
        <w:t xml:space="preserve"> n</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rPr>
        <w:t>12</w:t>
      </w:r>
      <w:r w:rsidRPr="0004217A">
        <w:rPr>
          <w:rFonts w:ascii="Times New Roman" w:eastAsia="Times New Roman" w:hAnsi="Times New Roman" w:cs="Times New Roman"/>
          <w:kern w:val="0"/>
          <w:szCs w:val="21"/>
          <w:lang w:eastAsia="en-US"/>
        </w:rPr>
        <w:t xml:space="preserve">), and medium dose </w:t>
      </w:r>
      <w:r w:rsidRPr="0004217A">
        <w:rPr>
          <w:rFonts w:ascii="Times New Roman" w:hAnsi="Times New Roman" w:cs="Times New Roman"/>
          <w:kern w:val="0"/>
          <w:szCs w:val="21"/>
        </w:rPr>
        <w:t>(</w:t>
      </w:r>
      <w:r w:rsidRPr="0004217A">
        <w:rPr>
          <w:rFonts w:ascii="Times New Roman" w:eastAsia="Times New Roman" w:hAnsi="Times New Roman" w:cs="Times New Roman"/>
          <w:kern w:val="0"/>
          <w:szCs w:val="21"/>
          <w:lang w:eastAsia="en-US"/>
        </w:rPr>
        <w:t xml:space="preserve">10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/dose</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without adjuvant. Each BALB/c mouse received five separate injections (~ 0.1 mL per injection) for a total injection volume of 0.5 m</w:t>
      </w:r>
      <w:r w:rsidRPr="0004217A">
        <w:rPr>
          <w:rFonts w:ascii="Times New Roman" w:hAnsi="Times New Roman" w:cs="Times New Roman"/>
          <w:kern w:val="0"/>
          <w:szCs w:val="21"/>
        </w:rPr>
        <w:t>L</w:t>
      </w:r>
      <w:r w:rsidRPr="0004217A">
        <w:rPr>
          <w:rFonts w:ascii="Times New Roman" w:eastAsia="Times New Roman" w:hAnsi="Times New Roman" w:cs="Times New Roman"/>
          <w:kern w:val="0"/>
          <w:szCs w:val="21"/>
          <w:lang w:eastAsia="en-US"/>
        </w:rPr>
        <w:t xml:space="preserve"> per mouse. The D0/D14 immunization schedule of SD rats was the same as that of the </w:t>
      </w:r>
      <w:r w:rsidRPr="0004217A">
        <w:rPr>
          <w:rFonts w:ascii="Times New Roman" w:hAnsi="Times New Roman" w:cs="Times New Roman"/>
          <w:szCs w:val="21"/>
        </w:rPr>
        <w:t>BALB</w:t>
      </w:r>
      <w:r w:rsidRPr="0004217A">
        <w:rPr>
          <w:rFonts w:ascii="Times New Roman" w:eastAsia="Times New Roman" w:hAnsi="Times New Roman" w:cs="Times New Roman"/>
          <w:kern w:val="0"/>
          <w:szCs w:val="21"/>
          <w:lang w:eastAsia="en-US"/>
        </w:rPr>
        <w:t xml:space="preserve">/c mice, while the D0/D28 immunization schedule was divided into five groups: low, medium, high, adjuvant control, and medium dose without adjuvant. </w:t>
      </w:r>
      <w:bookmarkStart w:id="2" w:name="OLE_LINK9"/>
      <w:r w:rsidRPr="0004217A">
        <w:rPr>
          <w:rFonts w:ascii="Times New Roman" w:eastAsia="Times New Roman" w:hAnsi="Times New Roman" w:cs="Times New Roman"/>
          <w:kern w:val="0"/>
          <w:szCs w:val="21"/>
          <w:lang w:eastAsia="en-US"/>
        </w:rPr>
        <w:t>Each SD rat received two separate injections (~ 0.25 mL per injection) for a total injection volume of 0.5 ml per SD rat. All animals were injected intramuscularly</w:t>
      </w:r>
      <w:bookmarkEnd w:id="2"/>
      <w:r w:rsidRPr="0004217A">
        <w:rPr>
          <w:rFonts w:ascii="Times New Roman" w:eastAsia="Times New Roman" w:hAnsi="Times New Roman" w:cs="Times New Roman"/>
          <w:kern w:val="0"/>
          <w:szCs w:val="21"/>
          <w:lang w:eastAsia="en-US"/>
        </w:rPr>
        <w:t xml:space="preserve">, the conditions of the animals were observed, and blood was collected at the indicated times to detect serum specific anti-S1 protein IgG antibodies and the neutralizing activity </w:t>
      </w:r>
      <w:r w:rsidRPr="0004217A">
        <w:rPr>
          <w:rFonts w:ascii="Times New Roman" w:hAnsi="Times New Roman" w:cs="Times New Roman"/>
          <w:kern w:val="0"/>
          <w:szCs w:val="21"/>
        </w:rPr>
        <w:t>against</w:t>
      </w:r>
      <w:r w:rsidRPr="0004217A">
        <w:rPr>
          <w:rFonts w:ascii="Times New Roman" w:eastAsia="Times New Roman" w:hAnsi="Times New Roman" w:cs="Times New Roman"/>
          <w:kern w:val="0"/>
          <w:szCs w:val="21"/>
          <w:lang w:eastAsia="en-US"/>
        </w:rPr>
        <w:t xml:space="preserve"> </w:t>
      </w:r>
      <w:r w:rsidRPr="0004217A">
        <w:rPr>
          <w:rFonts w:ascii="Times New Roman" w:hAnsi="Times New Roman" w:cs="Times New Roman"/>
          <w:szCs w:val="21"/>
        </w:rPr>
        <w:t>Delta (B.1.617.2)</w:t>
      </w:r>
      <w:r w:rsidRPr="0004217A">
        <w:rPr>
          <w:rFonts w:ascii="Times New Roman" w:eastAsia="Times New Roman" w:hAnsi="Times New Roman" w:cs="Times New Roman"/>
          <w:kern w:val="0"/>
          <w:szCs w:val="21"/>
          <w:lang w:eastAsia="en-US"/>
        </w:rPr>
        <w:t xml:space="preserve"> in the serum to analyze the immunogenicity of the vaccine.</w:t>
      </w:r>
    </w:p>
    <w:p w:rsidR="0004217A" w:rsidRPr="0004217A" w:rsidRDefault="0004217A" w:rsidP="0004217A">
      <w:pPr>
        <w:widowControl/>
        <w:spacing w:before="120" w:line="360" w:lineRule="auto"/>
        <w:rPr>
          <w:rFonts w:ascii="Times New Roman" w:eastAsia="Times New Roman" w:hAnsi="Times New Roman" w:cs="Times New Roman"/>
          <w:b/>
          <w:bCs/>
          <w:i/>
          <w:iCs/>
          <w:kern w:val="0"/>
          <w:szCs w:val="21"/>
          <w:lang w:eastAsia="en-US"/>
        </w:rPr>
      </w:pPr>
      <w:r w:rsidRPr="0004217A">
        <w:rPr>
          <w:rFonts w:ascii="Times New Roman" w:eastAsia="Times New Roman" w:hAnsi="Times New Roman" w:cs="Times New Roman"/>
          <w:b/>
          <w:bCs/>
          <w:i/>
          <w:iCs/>
          <w:kern w:val="0"/>
          <w:szCs w:val="21"/>
          <w:lang w:eastAsia="en-US"/>
        </w:rPr>
        <w:t xml:space="preserve">Virus </w:t>
      </w:r>
      <w:r w:rsidRPr="0004217A">
        <w:rPr>
          <w:rFonts w:ascii="Times New Roman" w:hAnsi="Times New Roman" w:cs="Times New Roman"/>
          <w:b/>
          <w:bCs/>
          <w:i/>
          <w:iCs/>
          <w:kern w:val="0"/>
          <w:szCs w:val="21"/>
        </w:rPr>
        <w:t>s</w:t>
      </w:r>
      <w:r w:rsidRPr="0004217A">
        <w:rPr>
          <w:rFonts w:ascii="Times New Roman" w:eastAsia="Times New Roman" w:hAnsi="Times New Roman" w:cs="Times New Roman"/>
          <w:b/>
          <w:bCs/>
          <w:i/>
          <w:iCs/>
          <w:kern w:val="0"/>
          <w:szCs w:val="21"/>
          <w:lang w:eastAsia="en-US"/>
        </w:rPr>
        <w:t>tocks</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 xml:space="preserve">Vaccine strain SARS-CoV-2/Vero/LXG/2021/ZJ28 (Delta/B.1.617.2/EPI_ISL_1911196) </w:t>
      </w:r>
      <w:r w:rsidRPr="0004217A">
        <w:rPr>
          <w:rFonts w:ascii="Times New Roman" w:hAnsi="Times New Roman" w:cs="Times New Roman"/>
          <w:kern w:val="0"/>
          <w:szCs w:val="21"/>
        </w:rPr>
        <w:t xml:space="preserve">was </w:t>
      </w:r>
      <w:r w:rsidRPr="0004217A">
        <w:rPr>
          <w:rFonts w:ascii="Times New Roman" w:eastAsia="Times New Roman" w:hAnsi="Times New Roman" w:cs="Times New Roman"/>
          <w:kern w:val="0"/>
          <w:szCs w:val="21"/>
          <w:lang w:eastAsia="en-US"/>
        </w:rPr>
        <w:t xml:space="preserve">isolated from </w:t>
      </w:r>
      <w:r w:rsidRPr="0004217A">
        <w:rPr>
          <w:rFonts w:ascii="Times New Roman" w:eastAsia="Times New Roman" w:hAnsi="Times New Roman" w:cs="Times New Roman"/>
          <w:kern w:val="0"/>
          <w:szCs w:val="21"/>
        </w:rPr>
        <w:t>t</w:t>
      </w:r>
      <w:r w:rsidRPr="0004217A">
        <w:rPr>
          <w:rFonts w:ascii="Times New Roman" w:eastAsia="Times New Roman" w:hAnsi="Times New Roman" w:cs="Times New Roman"/>
          <w:kern w:val="0"/>
          <w:szCs w:val="21"/>
          <w:lang w:eastAsia="en-US"/>
        </w:rPr>
        <w:t>hroat swab samples cultured in Vero cells.</w:t>
      </w:r>
      <w:r w:rsidRPr="0004217A">
        <w:rPr>
          <w:rFonts w:ascii="Times New Roman" w:eastAsia="Times New Roman" w:hAnsi="Times New Roman" w:cs="Times New Roman"/>
          <w:kern w:val="0"/>
          <w:szCs w:val="21"/>
        </w:rPr>
        <w:t xml:space="preserve"> </w:t>
      </w:r>
      <w:r w:rsidRPr="0004217A">
        <w:rPr>
          <w:rFonts w:ascii="Times New Roman" w:hAnsi="Times New Roman" w:cs="Times New Roman"/>
          <w:kern w:val="0"/>
          <w:szCs w:val="21"/>
        </w:rPr>
        <w:t>T</w:t>
      </w:r>
      <w:r w:rsidRPr="0004217A">
        <w:rPr>
          <w:rFonts w:ascii="Times New Roman" w:eastAsia="Times New Roman" w:hAnsi="Times New Roman" w:cs="Times New Roman"/>
          <w:kern w:val="0"/>
          <w:szCs w:val="21"/>
          <w:lang w:eastAsia="en-US"/>
        </w:rPr>
        <w:t xml:space="preserve">he </w:t>
      </w:r>
      <w:r w:rsidRPr="0004217A">
        <w:rPr>
          <w:rFonts w:ascii="Times New Roman" w:hAnsi="Times New Roman" w:cs="Times New Roman"/>
          <w:kern w:val="0"/>
          <w:szCs w:val="21"/>
        </w:rPr>
        <w:t>prototype</w:t>
      </w:r>
      <w:r w:rsidRPr="0004217A">
        <w:rPr>
          <w:rFonts w:ascii="Times New Roman" w:eastAsia="Times New Roman" w:hAnsi="Times New Roman" w:cs="Times New Roman"/>
          <w:kern w:val="0"/>
          <w:szCs w:val="21"/>
          <w:lang w:eastAsia="en-US"/>
        </w:rPr>
        <w:t xml:space="preserve"> strain (No. CWV20200701B) </w:t>
      </w:r>
      <w:r w:rsidRPr="0004217A">
        <w:rPr>
          <w:rFonts w:ascii="Times New Roman" w:hAnsi="Times New Roman" w:cs="Times New Roman"/>
          <w:kern w:val="0"/>
          <w:szCs w:val="21"/>
        </w:rPr>
        <w:t xml:space="preserve">was </w:t>
      </w:r>
      <w:r w:rsidRPr="0004217A">
        <w:rPr>
          <w:rFonts w:ascii="Times New Roman" w:eastAsia="Times New Roman" w:hAnsi="Times New Roman" w:cs="Times New Roman"/>
          <w:kern w:val="0"/>
          <w:szCs w:val="21"/>
          <w:lang w:eastAsia="en-US"/>
        </w:rPr>
        <w:t xml:space="preserve">isolated </w:t>
      </w:r>
      <w:r w:rsidRPr="0004217A">
        <w:rPr>
          <w:rFonts w:ascii="Times New Roman" w:hAnsi="Times New Roman" w:cs="Times New Roman"/>
          <w:kern w:val="0"/>
          <w:szCs w:val="21"/>
        </w:rPr>
        <w:t>by</w:t>
      </w:r>
      <w:r w:rsidRPr="0004217A">
        <w:rPr>
          <w:rFonts w:ascii="Times New Roman" w:eastAsia="Times New Roman" w:hAnsi="Times New Roman" w:cs="Times New Roman"/>
          <w:kern w:val="0"/>
          <w:szCs w:val="21"/>
          <w:lang w:eastAsia="en-US"/>
        </w:rPr>
        <w:t xml:space="preserve"> </w:t>
      </w:r>
      <w:proofErr w:type="spellStart"/>
      <w:r w:rsidRPr="0004217A">
        <w:rPr>
          <w:rFonts w:ascii="Times New Roman" w:eastAsia="Times New Roman" w:hAnsi="Times New Roman" w:cs="Times New Roman"/>
          <w:kern w:val="0"/>
          <w:szCs w:val="21"/>
          <w:lang w:eastAsia="en-US"/>
        </w:rPr>
        <w:t>Rong</w:t>
      </w:r>
      <w:proofErr w:type="spellEnd"/>
      <w:r w:rsidRPr="0004217A">
        <w:rPr>
          <w:rFonts w:ascii="Times New Roman" w:eastAsia="Times New Roman" w:hAnsi="Times New Roman" w:cs="Times New Roman"/>
          <w:kern w:val="0"/>
          <w:szCs w:val="21"/>
          <w:lang w:eastAsia="en-US"/>
        </w:rPr>
        <w:t xml:space="preserve"> An bio-pharmaceutical Co., Ltd. and five SARS-CoV-2 mutant strains </w:t>
      </w:r>
      <w:r w:rsidRPr="0004217A">
        <w:rPr>
          <w:rFonts w:ascii="Times New Roman" w:hAnsi="Times New Roman" w:cs="Times New Roman"/>
          <w:kern w:val="0"/>
          <w:szCs w:val="21"/>
        </w:rPr>
        <w:t xml:space="preserve">were </w:t>
      </w:r>
      <w:r w:rsidRPr="0004217A">
        <w:rPr>
          <w:rFonts w:ascii="Times New Roman" w:eastAsia="Times New Roman" w:hAnsi="Times New Roman" w:cs="Times New Roman"/>
          <w:kern w:val="0"/>
          <w:szCs w:val="21"/>
          <w:lang w:eastAsia="en-US"/>
        </w:rPr>
        <w:t>isolated from</w:t>
      </w:r>
      <w:r w:rsidRPr="0004217A">
        <w:rPr>
          <w:rFonts w:ascii="Times New Roman" w:hAnsi="Times New Roman" w:cs="Times New Roman"/>
          <w:kern w:val="0"/>
          <w:szCs w:val="21"/>
        </w:rPr>
        <w:t xml:space="preserve"> the throat swab and cultured in Vero cells in</w:t>
      </w:r>
      <w:r w:rsidRPr="0004217A">
        <w:rPr>
          <w:rFonts w:ascii="Times New Roman" w:eastAsia="Times New Roman" w:hAnsi="Times New Roman" w:cs="Times New Roman"/>
          <w:kern w:val="0"/>
          <w:szCs w:val="21"/>
          <w:lang w:eastAsia="en-US"/>
        </w:rPr>
        <w:t xml:space="preserve"> the Biosafety Level 3 Virology Laboratory (Zhejiang Center for Disease Control and Prevention, Hangzhou, China)</w:t>
      </w:r>
      <w:r w:rsidRPr="0004217A">
        <w:rPr>
          <w:rFonts w:ascii="Times New Roman" w:hAnsi="Times New Roman" w:cs="Times New Roman"/>
          <w:kern w:val="0"/>
          <w:szCs w:val="21"/>
        </w:rPr>
        <w:t>, including</w:t>
      </w:r>
      <w:r w:rsidRPr="0004217A">
        <w:rPr>
          <w:rFonts w:ascii="Times New Roman" w:eastAsia="Times New Roman" w:hAnsi="Times New Roman" w:cs="Times New Roman"/>
          <w:kern w:val="0"/>
          <w:szCs w:val="21"/>
          <w:lang w:eastAsia="en-US"/>
        </w:rPr>
        <w:t xml:space="preserve"> SARS-CoV-2/Vero/HMJ/2021/ZJ15 </w:t>
      </w:r>
      <w:r w:rsidRPr="0004217A">
        <w:rPr>
          <w:rFonts w:ascii="Times New Roman" w:eastAsia="宋体" w:hAnsi="Times New Roman" w:cs="Times New Roman"/>
          <w:kern w:val="0"/>
          <w:szCs w:val="21"/>
          <w:lang w:eastAsia="en-US"/>
        </w:rPr>
        <w:t>(</w:t>
      </w:r>
      <w:r w:rsidRPr="0004217A">
        <w:rPr>
          <w:rFonts w:ascii="Times New Roman" w:eastAsia="Times New Roman" w:hAnsi="Times New Roman" w:cs="Times New Roman"/>
          <w:kern w:val="0"/>
          <w:szCs w:val="21"/>
          <w:lang w:eastAsia="en-US"/>
        </w:rPr>
        <w:t>Alpha)</w:t>
      </w:r>
      <w:r w:rsidRPr="0004217A">
        <w:rPr>
          <w:rFonts w:ascii="Times New Roman" w:eastAsia="宋体" w:hAnsi="Times New Roman" w:cs="Times New Roman"/>
          <w:kern w:val="0"/>
          <w:szCs w:val="21"/>
        </w:rPr>
        <w:t xml:space="preserve">, </w:t>
      </w:r>
      <w:r w:rsidRPr="0004217A">
        <w:rPr>
          <w:rFonts w:ascii="Times New Roman" w:eastAsia="Times New Roman" w:hAnsi="Times New Roman" w:cs="Times New Roman"/>
          <w:kern w:val="0"/>
          <w:szCs w:val="21"/>
          <w:lang w:eastAsia="en-US"/>
        </w:rPr>
        <w:t>SARS-CoV-2/Vero/LXG/2021/ZJ28 (Delta/B.1.617.2/EPI_ISL_1911196)</w:t>
      </w:r>
      <w:r w:rsidRPr="0004217A">
        <w:rPr>
          <w:rFonts w:ascii="Times New Roman" w:eastAsia="宋体" w:hAnsi="Times New Roman" w:cs="Times New Roman"/>
          <w:kern w:val="0"/>
          <w:szCs w:val="21"/>
        </w:rPr>
        <w:t xml:space="preserve">, </w:t>
      </w:r>
      <w:r w:rsidRPr="0004217A">
        <w:rPr>
          <w:rFonts w:ascii="Times New Roman" w:eastAsia="Times New Roman" w:hAnsi="Times New Roman" w:cs="Times New Roman"/>
          <w:kern w:val="0"/>
          <w:szCs w:val="21"/>
          <w:lang w:eastAsia="en-US"/>
        </w:rPr>
        <w:t>SARS-CoV-2/E6/DSh-P3/2022/ZJ25(Omicron/B.1.1/EPI_ISL_12040149), SARS-CoV-2/E6/</w:t>
      </w:r>
      <w:proofErr w:type="spellStart"/>
      <w:r w:rsidRPr="0004217A">
        <w:rPr>
          <w:rFonts w:ascii="Times New Roman" w:eastAsia="Times New Roman" w:hAnsi="Times New Roman" w:cs="Times New Roman"/>
          <w:kern w:val="0"/>
          <w:szCs w:val="21"/>
          <w:lang w:eastAsia="en-US"/>
        </w:rPr>
        <w:t>ChXQ</w:t>
      </w:r>
      <w:proofErr w:type="spellEnd"/>
      <w:r w:rsidRPr="0004217A">
        <w:rPr>
          <w:rFonts w:ascii="Times New Roman" w:eastAsia="Times New Roman" w:hAnsi="Times New Roman" w:cs="Times New Roman"/>
          <w:kern w:val="0"/>
          <w:szCs w:val="21"/>
          <w:lang w:eastAsia="en-US"/>
        </w:rPr>
        <w:t>/2022/ZJ46 (Omicron/BA.2.3), and SARS-CoV-2/E6/FJH/2022/ZJ104 (Omicron/BA.5.2).</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The challenge experiment uses a strain sourced from the National Pathogen Microorganism Strain Preservation Center, with the specific code of CSTR.16698.06.NPRC 6.CCPM-B-V-049-2105-8. This strain also belongs to the B.1.617.2 lineage of the Delta variant, but it is different from the strain used for vaccine development. They were harvested at 80% cytopathogenic efficiency (CPE) and viral </w:t>
      </w:r>
      <w:r w:rsidRPr="0004217A">
        <w:rPr>
          <w:rFonts w:ascii="Times New Roman" w:eastAsia="Times New Roman" w:hAnsi="Times New Roman" w:cs="Times New Roman"/>
          <w:kern w:val="0"/>
          <w:szCs w:val="21"/>
          <w:lang w:eastAsia="en-US"/>
        </w:rPr>
        <w:lastRenderedPageBreak/>
        <w:t xml:space="preserve">titers were determined by </w:t>
      </w:r>
      <w:proofErr w:type="spellStart"/>
      <w:r w:rsidRPr="0004217A">
        <w:rPr>
          <w:rFonts w:ascii="Times New Roman" w:eastAsia="Times New Roman" w:hAnsi="Times New Roman" w:cs="Times New Roman"/>
          <w:kern w:val="0"/>
          <w:szCs w:val="21"/>
          <w:lang w:eastAsia="en-US"/>
        </w:rPr>
        <w:t>microdose</w:t>
      </w:r>
      <w:proofErr w:type="spellEnd"/>
      <w:r w:rsidRPr="0004217A">
        <w:rPr>
          <w:rFonts w:ascii="Times New Roman" w:eastAsia="Times New Roman" w:hAnsi="Times New Roman" w:cs="Times New Roman"/>
          <w:kern w:val="0"/>
          <w:szCs w:val="21"/>
          <w:lang w:eastAsia="en-US"/>
        </w:rPr>
        <w:t xml:space="preserve"> CPE assay. All virus stocks were sequenced with Illumina </w:t>
      </w:r>
      <w:proofErr w:type="spellStart"/>
      <w:r w:rsidRPr="0004217A">
        <w:rPr>
          <w:rFonts w:ascii="Times New Roman" w:eastAsia="Times New Roman" w:hAnsi="Times New Roman" w:cs="Times New Roman"/>
          <w:kern w:val="0"/>
          <w:szCs w:val="21"/>
          <w:lang w:eastAsia="en-US"/>
        </w:rPr>
        <w:t>NextSeq</w:t>
      </w:r>
      <w:proofErr w:type="spellEnd"/>
      <w:r w:rsidRPr="0004217A">
        <w:rPr>
          <w:rFonts w:ascii="Times New Roman" w:eastAsia="Times New Roman" w:hAnsi="Times New Roman" w:cs="Times New Roman"/>
          <w:kern w:val="0"/>
          <w:szCs w:val="21"/>
          <w:lang w:eastAsia="en-US"/>
        </w:rPr>
        <w:t xml:space="preserve"> to verify that they contained the expected spike protein sequence and no changes to the </w:t>
      </w:r>
      <w:proofErr w:type="spellStart"/>
      <w:r w:rsidRPr="0004217A">
        <w:rPr>
          <w:rFonts w:ascii="Times New Roman" w:eastAsia="Times New Roman" w:hAnsi="Times New Roman" w:cs="Times New Roman"/>
          <w:kern w:val="0"/>
          <w:szCs w:val="21"/>
          <w:lang w:eastAsia="en-US"/>
        </w:rPr>
        <w:t>furin</w:t>
      </w:r>
      <w:proofErr w:type="spellEnd"/>
      <w:r w:rsidRPr="0004217A">
        <w:rPr>
          <w:rFonts w:ascii="Times New Roman" w:eastAsia="Times New Roman" w:hAnsi="Times New Roman" w:cs="Times New Roman"/>
          <w:kern w:val="0"/>
          <w:szCs w:val="21"/>
          <w:lang w:eastAsia="en-US"/>
        </w:rPr>
        <w:t xml:space="preserve"> cleavage sites.</w:t>
      </w:r>
    </w:p>
    <w:p w:rsidR="0004217A" w:rsidRPr="0004217A" w:rsidRDefault="0004217A" w:rsidP="0004217A">
      <w:pPr>
        <w:widowControl/>
        <w:spacing w:before="120" w:line="360" w:lineRule="auto"/>
        <w:rPr>
          <w:rFonts w:ascii="Times New Roman" w:hAnsi="Times New Roman" w:cs="Times New Roman"/>
          <w:b/>
          <w:bCs/>
          <w:i/>
          <w:iCs/>
          <w:kern w:val="0"/>
          <w:szCs w:val="21"/>
        </w:rPr>
      </w:pPr>
      <w:r w:rsidRPr="0004217A">
        <w:rPr>
          <w:rFonts w:ascii="Times New Roman" w:hAnsi="Times New Roman" w:cs="Times New Roman"/>
          <w:b/>
          <w:bCs/>
          <w:i/>
          <w:iCs/>
          <w:kern w:val="0"/>
          <w:szCs w:val="21"/>
        </w:rPr>
        <w:t>Serum n</w:t>
      </w:r>
      <w:r w:rsidRPr="0004217A">
        <w:rPr>
          <w:rFonts w:ascii="Times New Roman" w:eastAsia="Times New Roman" w:hAnsi="Times New Roman" w:cs="Times New Roman"/>
          <w:b/>
          <w:bCs/>
          <w:i/>
          <w:iCs/>
          <w:kern w:val="0"/>
          <w:szCs w:val="21"/>
          <w:lang w:eastAsia="en-US"/>
        </w:rPr>
        <w:t>eutralizing assay</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Serum was inactivated in a water bath for 0.5 h at 56 °C, and then serially diluted to the required range. The diluted serum was mixed with 200 CCID</w:t>
      </w:r>
      <w:r w:rsidRPr="0004217A">
        <w:rPr>
          <w:rFonts w:ascii="Times New Roman" w:eastAsia="Times New Roman" w:hAnsi="Times New Roman" w:cs="Times New Roman"/>
          <w:kern w:val="0"/>
          <w:szCs w:val="21"/>
          <w:vertAlign w:val="subscript"/>
          <w:lang w:eastAsia="en-US"/>
        </w:rPr>
        <w:t>50</w:t>
      </w:r>
      <w:r w:rsidRPr="0004217A">
        <w:rPr>
          <w:rFonts w:ascii="Times New Roman" w:eastAsia="Times New Roman" w:hAnsi="Times New Roman" w:cs="Times New Roman"/>
          <w:kern w:val="0"/>
          <w:szCs w:val="21"/>
          <w:lang w:eastAsia="en-US"/>
        </w:rPr>
        <w:t xml:space="preserve">/100 </w:t>
      </w:r>
      <w:proofErr w:type="spellStart"/>
      <w:r w:rsidRPr="0004217A">
        <w:rPr>
          <w:rFonts w:ascii="Times New Roman" w:eastAsia="Times New Roman" w:hAnsi="Times New Roman" w:cs="Times New Roman"/>
          <w:kern w:val="0"/>
          <w:szCs w:val="21"/>
          <w:lang w:eastAsia="en-US"/>
        </w:rPr>
        <w:t>μL</w:t>
      </w:r>
      <w:proofErr w:type="spellEnd"/>
      <w:r w:rsidRPr="0004217A">
        <w:rPr>
          <w:rFonts w:ascii="Times New Roman" w:eastAsia="Times New Roman" w:hAnsi="Times New Roman" w:cs="Times New Roman"/>
          <w:kern w:val="0"/>
          <w:szCs w:val="21"/>
          <w:lang w:eastAsia="en-US"/>
        </w:rPr>
        <w:t xml:space="preserve"> (the virus dose that can infect 50% of the cell culture) of the virus suspension in a ratio of 1:1</w:t>
      </w:r>
      <w:r w:rsidRPr="0004217A">
        <w:rPr>
          <w:rFonts w:ascii="Times New Roman" w:hAnsi="Times New Roman" w:cs="Times New Roman"/>
          <w:kern w:val="0"/>
          <w:szCs w:val="21"/>
        </w:rPr>
        <w:t>. A</w:t>
      </w:r>
      <w:r w:rsidRPr="0004217A">
        <w:rPr>
          <w:rFonts w:ascii="Times New Roman" w:eastAsia="Times New Roman" w:hAnsi="Times New Roman" w:cs="Times New Roman"/>
          <w:kern w:val="0"/>
          <w:szCs w:val="21"/>
          <w:lang w:eastAsia="en-US"/>
        </w:rPr>
        <w:t>nd a normal cell control</w:t>
      </w:r>
      <w:r w:rsidRPr="0004217A">
        <w:rPr>
          <w:rFonts w:ascii="Times New Roman" w:hAnsi="Times New Roman" w:cs="Times New Roman"/>
          <w:kern w:val="0"/>
          <w:szCs w:val="21"/>
        </w:rPr>
        <w:t xml:space="preserve"> without infection was set. T</w:t>
      </w:r>
      <w:r w:rsidRPr="0004217A">
        <w:rPr>
          <w:rFonts w:ascii="Times New Roman" w:eastAsia="Times New Roman" w:hAnsi="Times New Roman" w:cs="Times New Roman"/>
          <w:kern w:val="0"/>
          <w:szCs w:val="21"/>
          <w:lang w:eastAsia="en-US"/>
        </w:rPr>
        <w:t>he cells were incubated in a CO</w:t>
      </w:r>
      <w:r w:rsidRPr="0004217A">
        <w:rPr>
          <w:rFonts w:ascii="Times New Roman" w:eastAsia="Times New Roman" w:hAnsi="Times New Roman" w:cs="Times New Roman"/>
          <w:kern w:val="0"/>
          <w:szCs w:val="21"/>
          <w:vertAlign w:val="subscript"/>
          <w:lang w:eastAsia="en-US"/>
        </w:rPr>
        <w:t>2</w:t>
      </w:r>
      <w:r w:rsidRPr="0004217A">
        <w:rPr>
          <w:rFonts w:ascii="Times New Roman" w:eastAsia="Times New Roman" w:hAnsi="Times New Roman" w:cs="Times New Roman"/>
          <w:kern w:val="0"/>
          <w:szCs w:val="21"/>
          <w:lang w:eastAsia="en-US"/>
        </w:rPr>
        <w:t xml:space="preserve"> incubator (37 </w:t>
      </w:r>
      <w:r w:rsidRPr="0004217A">
        <w:rPr>
          <w:rFonts w:ascii="Times New Roman" w:eastAsia="Times New Roman" w:hAnsi="Times New Roman" w:cs="Times New Roman"/>
          <w:kern w:val="0"/>
          <w:szCs w:val="21"/>
          <w:lang w:eastAsia="en-US"/>
        </w:rPr>
        <w:sym w:font="Symbol" w:char="F0B1"/>
      </w:r>
      <w:r w:rsidRPr="0004217A">
        <w:rPr>
          <w:rFonts w:ascii="Times New Roman" w:eastAsia="Times New Roman" w:hAnsi="Times New Roman" w:cs="Times New Roman"/>
          <w:kern w:val="0"/>
          <w:szCs w:val="21"/>
          <w:lang w:eastAsia="en-US"/>
        </w:rPr>
        <w:t xml:space="preserve"> 1 </w:t>
      </w:r>
      <w:r w:rsidRPr="0004217A">
        <w:rPr>
          <w:rFonts w:ascii="Times New Roman" w:eastAsia="Times New Roman" w:hAnsi="Times New Roman" w:cs="Times New Roman"/>
          <w:kern w:val="0"/>
          <w:szCs w:val="21"/>
          <w:lang w:eastAsia="en-US"/>
        </w:rPr>
        <w:sym w:font="Symbol" w:char="F0B0"/>
      </w:r>
      <w:r w:rsidRPr="0004217A">
        <w:rPr>
          <w:rFonts w:ascii="Times New Roman" w:eastAsia="Times New Roman" w:hAnsi="Times New Roman" w:cs="Times New Roman"/>
          <w:kern w:val="0"/>
          <w:szCs w:val="21"/>
          <w:lang w:eastAsia="en-US"/>
        </w:rPr>
        <w:t>C) for 96 h. Then, 200 CCID</w:t>
      </w:r>
      <w:r w:rsidRPr="0004217A">
        <w:rPr>
          <w:rFonts w:ascii="Times New Roman" w:eastAsia="Times New Roman" w:hAnsi="Times New Roman" w:cs="Times New Roman"/>
          <w:kern w:val="0"/>
          <w:szCs w:val="21"/>
          <w:vertAlign w:val="subscript"/>
          <w:lang w:eastAsia="en-US"/>
        </w:rPr>
        <w:t>50</w:t>
      </w:r>
      <w:r w:rsidRPr="0004217A">
        <w:rPr>
          <w:rFonts w:ascii="Times New Roman" w:eastAsia="Times New Roman" w:hAnsi="Times New Roman" w:cs="Times New Roman"/>
          <w:kern w:val="0"/>
          <w:szCs w:val="21"/>
          <w:lang w:eastAsia="en-US"/>
        </w:rPr>
        <w:t xml:space="preserve">/100 </w:t>
      </w:r>
      <w:proofErr w:type="spellStart"/>
      <w:r w:rsidRPr="0004217A">
        <w:rPr>
          <w:rFonts w:ascii="Times New Roman" w:eastAsia="Times New Roman" w:hAnsi="Times New Roman" w:cs="Times New Roman"/>
          <w:kern w:val="0"/>
          <w:szCs w:val="21"/>
          <w:lang w:eastAsia="en-US"/>
        </w:rPr>
        <w:t>μL</w:t>
      </w:r>
      <w:proofErr w:type="spellEnd"/>
      <w:r w:rsidRPr="0004217A">
        <w:rPr>
          <w:rFonts w:ascii="Times New Roman" w:eastAsia="Times New Roman" w:hAnsi="Times New Roman" w:cs="Times New Roman"/>
          <w:kern w:val="0"/>
          <w:szCs w:val="21"/>
          <w:lang w:eastAsia="en-US"/>
        </w:rPr>
        <w:t xml:space="preserve"> of virus solution was diluted to 10</w:t>
      </w:r>
      <w:r w:rsidRPr="0004217A">
        <w:rPr>
          <w:rFonts w:ascii="Times New Roman" w:eastAsia="Times New Roman" w:hAnsi="Times New Roman" w:cs="Times New Roman"/>
          <w:kern w:val="0"/>
          <w:szCs w:val="21"/>
          <w:vertAlign w:val="superscript"/>
          <w:lang w:eastAsia="en-US"/>
        </w:rPr>
        <w:t>−1</w:t>
      </w:r>
      <w:r w:rsidRPr="0004217A">
        <w:rPr>
          <w:rFonts w:ascii="Times New Roman" w:hAnsi="Times New Roman" w:cs="Times New Roman"/>
          <w:kern w:val="0"/>
          <w:szCs w:val="21"/>
        </w:rPr>
        <w:t>–</w:t>
      </w:r>
      <w:r w:rsidRPr="0004217A">
        <w:rPr>
          <w:rFonts w:ascii="Times New Roman" w:eastAsia="Times New Roman" w:hAnsi="Times New Roman" w:cs="Times New Roman"/>
          <w:kern w:val="0"/>
          <w:szCs w:val="21"/>
          <w:lang w:eastAsia="en-US"/>
        </w:rPr>
        <w:t>10</w:t>
      </w:r>
      <w:r w:rsidRPr="0004217A">
        <w:rPr>
          <w:rFonts w:ascii="Times New Roman" w:eastAsia="Times New Roman" w:hAnsi="Times New Roman" w:cs="Times New Roman"/>
          <w:kern w:val="0"/>
          <w:szCs w:val="21"/>
          <w:vertAlign w:val="superscript"/>
          <w:lang w:eastAsia="en-US"/>
        </w:rPr>
        <w:t xml:space="preserve">−3 </w:t>
      </w:r>
      <w:r w:rsidRPr="0004217A">
        <w:rPr>
          <w:rFonts w:ascii="Times New Roman" w:eastAsia="Times New Roman" w:hAnsi="Times New Roman" w:cs="Times New Roman"/>
          <w:kern w:val="0"/>
          <w:szCs w:val="21"/>
          <w:lang w:eastAsia="en-US"/>
        </w:rPr>
        <w:t xml:space="preserve">and mixed with cells. Each dilution was repeated in </w:t>
      </w:r>
      <w:r w:rsidRPr="0004217A">
        <w:rPr>
          <w:rFonts w:ascii="Times New Roman" w:hAnsi="Times New Roman" w:cs="Times New Roman"/>
          <w:kern w:val="0"/>
          <w:szCs w:val="21"/>
        </w:rPr>
        <w:t>eight</w:t>
      </w:r>
      <w:r w:rsidRPr="0004217A">
        <w:rPr>
          <w:rFonts w:ascii="Times New Roman" w:eastAsia="Times New Roman" w:hAnsi="Times New Roman" w:cs="Times New Roman"/>
          <w:kern w:val="0"/>
          <w:szCs w:val="21"/>
          <w:lang w:eastAsia="en-US"/>
        </w:rPr>
        <w:t xml:space="preserve"> wells, and a normal cell control was set at the same time, followed by culture for 96 h. Neutralization endpoints were calculated by observing the CPE under an inverted microscope. We then calculated the mean titer for each group by summing the individual titers and dividing by the number of samples in that group. Next, we calculated the logarithm (base 10) of each mean titer, and then calculated the overall mean of these logarithmic values. Finally, we took the antilogarithm of the overall mean to obtain the GMT.</w:t>
      </w:r>
    </w:p>
    <w:p w:rsidR="0004217A" w:rsidRPr="0004217A" w:rsidRDefault="0004217A" w:rsidP="0004217A">
      <w:pPr>
        <w:widowControl/>
        <w:spacing w:before="120" w:line="360" w:lineRule="auto"/>
        <w:rPr>
          <w:rFonts w:ascii="Times New Roman" w:eastAsia="宋体" w:hAnsi="Times New Roman" w:cs="Times New Roman"/>
          <w:b/>
          <w:bCs/>
          <w:i/>
          <w:iCs/>
          <w:kern w:val="0"/>
          <w:szCs w:val="21"/>
        </w:rPr>
      </w:pPr>
      <w:r w:rsidRPr="0004217A">
        <w:rPr>
          <w:rFonts w:ascii="Times New Roman" w:eastAsia="Times New Roman" w:hAnsi="Times New Roman" w:cs="Times New Roman"/>
          <w:b/>
          <w:bCs/>
          <w:i/>
          <w:iCs/>
          <w:kern w:val="0"/>
          <w:szCs w:val="21"/>
          <w:lang w:eastAsia="en-US"/>
        </w:rPr>
        <w:t xml:space="preserve">Serum antibody titers were determined by enzyme-linked immunosorbent assay </w:t>
      </w:r>
      <w:r w:rsidRPr="0004217A">
        <w:rPr>
          <w:rFonts w:ascii="Times New Roman" w:eastAsia="宋体" w:hAnsi="Times New Roman" w:cs="Times New Roman"/>
          <w:b/>
          <w:bCs/>
          <w:i/>
          <w:iCs/>
          <w:kern w:val="0"/>
          <w:szCs w:val="21"/>
        </w:rPr>
        <w:t>(ELISA)</w:t>
      </w:r>
    </w:p>
    <w:p w:rsidR="0004217A" w:rsidRPr="0004217A" w:rsidRDefault="0004217A" w:rsidP="0004217A">
      <w:pPr>
        <w:widowControl/>
        <w:spacing w:before="120" w:line="360" w:lineRule="auto"/>
        <w:ind w:firstLineChars="200" w:firstLine="420"/>
        <w:rPr>
          <w:rFonts w:ascii="Times New Roman" w:eastAsia="宋体" w:hAnsi="Times New Roman" w:cs="Times New Roman"/>
          <w:kern w:val="0"/>
          <w:szCs w:val="21"/>
        </w:rPr>
      </w:pPr>
      <w:r w:rsidRPr="0004217A">
        <w:rPr>
          <w:rFonts w:ascii="Times New Roman" w:eastAsia="Times New Roman" w:hAnsi="Times New Roman" w:cs="Times New Roman"/>
          <w:kern w:val="0"/>
          <w:szCs w:val="21"/>
          <w:lang w:eastAsia="en-US"/>
        </w:rPr>
        <w:t xml:space="preserve">Add recombinant SARS-CoV-2 Spike S1 protein (His Tag) diluted to 2 µg/mL with CBS coating buffer (cat: CB07100, </w:t>
      </w:r>
      <w:proofErr w:type="spellStart"/>
      <w:r w:rsidRPr="0004217A">
        <w:rPr>
          <w:rFonts w:ascii="Times New Roman" w:eastAsia="Times New Roman" w:hAnsi="Times New Roman" w:cs="Times New Roman"/>
          <w:kern w:val="0"/>
          <w:szCs w:val="21"/>
          <w:lang w:eastAsia="en-US"/>
        </w:rPr>
        <w:t>Thermo</w:t>
      </w:r>
      <w:proofErr w:type="spellEnd"/>
      <w:r w:rsidRPr="0004217A">
        <w:rPr>
          <w:rFonts w:ascii="Times New Roman" w:eastAsia="Times New Roman" w:hAnsi="Times New Roman" w:cs="Times New Roman"/>
          <w:kern w:val="0"/>
          <w:szCs w:val="21"/>
          <w:lang w:eastAsia="en-US"/>
        </w:rPr>
        <w:t>, Germany) to a 96-well plate, overnight at 2–8°C, and block with 3% BSA for 1 h at room temperature. Add diluted serum to each well and incubate at 25</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°C for 1</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h, washed with PBS three times, then add HRP-conjugated goat anti-mouse antibody </w:t>
      </w:r>
      <w:r w:rsidRPr="0004217A">
        <w:rPr>
          <w:rFonts w:ascii="Times New Roman" w:eastAsia="宋体" w:hAnsi="Times New Roman" w:cs="Times New Roman"/>
          <w:kern w:val="0"/>
          <w:szCs w:val="21"/>
        </w:rPr>
        <w:t>(cat: SSA007,</w:t>
      </w:r>
      <w:r w:rsidRPr="0004217A">
        <w:rPr>
          <w:rFonts w:ascii="Times New Roman" w:eastAsia="Times New Roman" w:hAnsi="Times New Roman" w:cs="Times New Roman"/>
          <w:kern w:val="0"/>
          <w:szCs w:val="21"/>
          <w:lang w:eastAsia="en-US"/>
        </w:rPr>
        <w:t xml:space="preserve"> Sino Biological</w:t>
      </w:r>
      <w:r w:rsidRPr="0004217A">
        <w:rPr>
          <w:rFonts w:ascii="Times New Roman" w:eastAsia="宋体" w:hAnsi="Times New Roman" w:cs="Times New Roman"/>
          <w:kern w:val="0"/>
          <w:szCs w:val="21"/>
        </w:rPr>
        <w:t>, China)</w:t>
      </w:r>
      <w:r w:rsidRPr="0004217A">
        <w:rPr>
          <w:rFonts w:ascii="Times New Roman" w:eastAsia="Times New Roman" w:hAnsi="Times New Roman" w:cs="Times New Roman"/>
          <w:kern w:val="0"/>
          <w:szCs w:val="21"/>
          <w:lang w:eastAsia="en-US"/>
        </w:rPr>
        <w:t xml:space="preserve"> and incubate at 25</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°C for 1h. Use TMB to develop, </w:t>
      </w:r>
      <w:proofErr w:type="gramStart"/>
      <w:r w:rsidRPr="0004217A">
        <w:rPr>
          <w:rFonts w:ascii="Times New Roman" w:eastAsia="Times New Roman" w:hAnsi="Times New Roman" w:cs="Times New Roman"/>
          <w:kern w:val="0"/>
          <w:szCs w:val="21"/>
          <w:lang w:eastAsia="en-US"/>
        </w:rPr>
        <w:t>then</w:t>
      </w:r>
      <w:proofErr w:type="gramEnd"/>
      <w:r w:rsidRPr="0004217A">
        <w:rPr>
          <w:rFonts w:ascii="Times New Roman" w:eastAsia="Times New Roman" w:hAnsi="Times New Roman" w:cs="Times New Roman"/>
          <w:kern w:val="0"/>
          <w:szCs w:val="21"/>
          <w:lang w:eastAsia="en-US"/>
        </w:rPr>
        <w:t xml:space="preserve"> add 2</w:t>
      </w:r>
      <w:r w:rsidRPr="0004217A">
        <w:rPr>
          <w:rFonts w:ascii="Times New Roman" w:hAnsi="Times New Roman" w:cs="Times New Roman"/>
          <w:kern w:val="0"/>
          <w:szCs w:val="21"/>
        </w:rPr>
        <w:t>mol/L</w:t>
      </w:r>
      <w:r w:rsidRPr="0004217A">
        <w:rPr>
          <w:rFonts w:ascii="Times New Roman" w:eastAsia="Times New Roman" w:hAnsi="Times New Roman" w:cs="Times New Roman"/>
          <w:kern w:val="0"/>
          <w:szCs w:val="21"/>
          <w:lang w:eastAsia="en-US"/>
        </w:rPr>
        <w:t xml:space="preserve"> H</w:t>
      </w:r>
      <w:r w:rsidRPr="0004217A">
        <w:rPr>
          <w:rFonts w:ascii="Times New Roman" w:eastAsia="Times New Roman" w:hAnsi="Times New Roman" w:cs="Times New Roman"/>
          <w:kern w:val="0"/>
          <w:szCs w:val="21"/>
          <w:vertAlign w:val="subscript"/>
          <w:lang w:eastAsia="en-US"/>
        </w:rPr>
        <w:t>2</w:t>
      </w:r>
      <w:r w:rsidRPr="0004217A">
        <w:rPr>
          <w:rFonts w:ascii="Times New Roman" w:eastAsia="Times New Roman" w:hAnsi="Times New Roman" w:cs="Times New Roman"/>
          <w:kern w:val="0"/>
          <w:szCs w:val="21"/>
          <w:lang w:eastAsia="en-US"/>
        </w:rPr>
        <w:t>SO</w:t>
      </w:r>
      <w:r w:rsidRPr="0004217A">
        <w:rPr>
          <w:rFonts w:ascii="Times New Roman" w:eastAsia="Times New Roman" w:hAnsi="Times New Roman" w:cs="Times New Roman"/>
          <w:kern w:val="0"/>
          <w:szCs w:val="21"/>
          <w:vertAlign w:val="subscript"/>
          <w:lang w:eastAsia="en-US"/>
        </w:rPr>
        <w:t>4</w:t>
      </w:r>
      <w:r w:rsidRPr="0004217A">
        <w:rPr>
          <w:rFonts w:ascii="Times New Roman" w:eastAsia="Times New Roman" w:hAnsi="Times New Roman" w:cs="Times New Roman"/>
          <w:kern w:val="0"/>
          <w:szCs w:val="21"/>
          <w:lang w:eastAsia="en-US"/>
        </w:rPr>
        <w:t xml:space="preserve"> to stop the reaction, and measure the OD value at 450</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nm by ELISA plate reader </w:t>
      </w:r>
      <w:r w:rsidRPr="0004217A">
        <w:rPr>
          <w:rFonts w:ascii="Times New Roman" w:eastAsia="宋体" w:hAnsi="Times New Roman" w:cs="Times New Roman"/>
          <w:kern w:val="0"/>
          <w:szCs w:val="21"/>
        </w:rPr>
        <w:t>[</w:t>
      </w:r>
      <w:proofErr w:type="spellStart"/>
      <w:r w:rsidRPr="0004217A">
        <w:rPr>
          <w:rFonts w:ascii="Times New Roman" w:eastAsia="宋体" w:hAnsi="Times New Roman" w:cs="Times New Roman"/>
          <w:kern w:val="0"/>
          <w:szCs w:val="21"/>
        </w:rPr>
        <w:t>SpectraMax</w:t>
      </w:r>
      <w:proofErr w:type="spellEnd"/>
      <w:r w:rsidRPr="0004217A">
        <w:rPr>
          <w:rFonts w:ascii="Times New Roman" w:eastAsia="宋体" w:hAnsi="Times New Roman" w:cs="Times New Roman"/>
          <w:kern w:val="0"/>
          <w:szCs w:val="21"/>
        </w:rPr>
        <w:t xml:space="preserve"> M5 (YO525), Molecular Device, USA]</w:t>
      </w:r>
      <w:r w:rsidRPr="0004217A">
        <w:rPr>
          <w:rFonts w:ascii="Times New Roman" w:eastAsia="Times New Roman" w:hAnsi="Times New Roman" w:cs="Times New Roman"/>
          <w:kern w:val="0"/>
          <w:szCs w:val="21"/>
          <w:lang w:eastAsia="en-US"/>
        </w:rPr>
        <w:t>.</w:t>
      </w:r>
    </w:p>
    <w:p w:rsidR="0004217A" w:rsidRPr="0004217A" w:rsidRDefault="0004217A" w:rsidP="0004217A">
      <w:pPr>
        <w:widowControl/>
        <w:spacing w:before="120" w:line="360" w:lineRule="auto"/>
        <w:rPr>
          <w:rFonts w:ascii="Times New Roman" w:eastAsia="Times New Roman" w:hAnsi="Times New Roman" w:cs="Times New Roman"/>
          <w:i/>
          <w:iCs/>
          <w:kern w:val="0"/>
          <w:szCs w:val="21"/>
          <w:lang w:eastAsia="en-US"/>
        </w:rPr>
      </w:pPr>
      <w:r w:rsidRPr="0004217A">
        <w:rPr>
          <w:rFonts w:ascii="Times New Roman" w:eastAsia="Times New Roman" w:hAnsi="Times New Roman" w:cs="Times New Roman"/>
          <w:b/>
          <w:bCs/>
          <w:i/>
          <w:iCs/>
          <w:kern w:val="0"/>
          <w:szCs w:val="21"/>
          <w:lang w:eastAsia="en-US"/>
        </w:rPr>
        <w:t>Safety evaluation</w:t>
      </w:r>
      <w:r w:rsidRPr="0004217A">
        <w:rPr>
          <w:rFonts w:ascii="Times New Roman" w:eastAsia="Times New Roman" w:hAnsi="Times New Roman" w:cs="Times New Roman"/>
          <w:i/>
          <w:iCs/>
          <w:kern w:val="0"/>
          <w:szCs w:val="21"/>
          <w:lang w:eastAsia="en-US"/>
        </w:rPr>
        <w:t xml:space="preserve"> </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SD rats (6–7 weeks) were obtained from Beijing Vital River Laboratory Animal Technology Co., Ltd. Twenty SD rats (10/</w:t>
      </w:r>
      <w:r w:rsidRPr="0004217A">
        <w:rPr>
          <w:rFonts w:ascii="Times New Roman" w:hAnsi="Times New Roman" w:cs="Times New Roman"/>
          <w:kern w:val="0"/>
          <w:szCs w:val="21"/>
        </w:rPr>
        <w:t>gender</w:t>
      </w:r>
      <w:r w:rsidRPr="0004217A">
        <w:rPr>
          <w:rFonts w:ascii="Times New Roman" w:eastAsia="Times New Roman" w:hAnsi="Times New Roman" w:cs="Times New Roman"/>
          <w:kern w:val="0"/>
          <w:szCs w:val="21"/>
          <w:lang w:eastAsia="en-US"/>
        </w:rPr>
        <w:t>) were used in the single-dose toxicity test and were randomly divided into 2 groups (5/</w:t>
      </w:r>
      <w:r w:rsidRPr="0004217A">
        <w:rPr>
          <w:rFonts w:ascii="Times New Roman" w:hAnsi="Times New Roman" w:cs="Times New Roman"/>
          <w:kern w:val="0"/>
          <w:szCs w:val="21"/>
        </w:rPr>
        <w:t>gender</w:t>
      </w:r>
      <w:r w:rsidRPr="0004217A">
        <w:rPr>
          <w:rFonts w:ascii="Times New Roman" w:eastAsia="Times New Roman" w:hAnsi="Times New Roman" w:cs="Times New Roman"/>
          <w:kern w:val="0"/>
          <w:szCs w:val="21"/>
          <w:lang w:eastAsia="en-US"/>
        </w:rPr>
        <w:t xml:space="preserve">/group), which were the negative control group and the experimental group, respectively. Animals in the negative control group were given a single </w:t>
      </w:r>
      <w:r w:rsidRPr="0004217A">
        <w:rPr>
          <w:rFonts w:ascii="Times New Roman" w:eastAsia="Times New Roman" w:hAnsi="Times New Roman" w:cs="Times New Roman"/>
          <w:kern w:val="0"/>
          <w:szCs w:val="21"/>
          <w:lang w:eastAsia="en-US"/>
        </w:rPr>
        <w:lastRenderedPageBreak/>
        <w:t xml:space="preserve">intramuscular injection of 0.9% sodium chloride; animals in the experimental group were given 4 doses/animal </w:t>
      </w:r>
      <w:proofErr w:type="gramStart"/>
      <w:r w:rsidRPr="0004217A">
        <w:rPr>
          <w:rFonts w:ascii="Times New Roman" w:eastAsia="Times New Roman" w:hAnsi="Times New Roman" w:cs="Times New Roman"/>
          <w:kern w:val="0"/>
          <w:szCs w:val="21"/>
          <w:lang w:eastAsia="en-US"/>
        </w:rPr>
        <w:t xml:space="preserve">(10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/dose)</w:t>
      </w:r>
      <w:proofErr w:type="gramEnd"/>
      <w:r w:rsidRPr="0004217A">
        <w:rPr>
          <w:rFonts w:ascii="Times New Roman" w:eastAsia="Times New Roman" w:hAnsi="Times New Roman" w:cs="Times New Roman"/>
          <w:kern w:val="0"/>
          <w:szCs w:val="21"/>
          <w:lang w:eastAsia="en-US"/>
        </w:rPr>
        <w:t xml:space="preserve"> of </w:t>
      </w:r>
      <w:r w:rsidRPr="0004217A">
        <w:rPr>
          <w:rFonts w:ascii="Times New Roman" w:eastAsia="Times New Roman" w:hAnsi="Times New Roman" w:cs="Times New Roman"/>
          <w:kern w:val="0"/>
          <w:szCs w:val="21"/>
        </w:rPr>
        <w:t xml:space="preserve">the </w:t>
      </w:r>
      <w:r w:rsidRPr="0004217A">
        <w:rPr>
          <w:rFonts w:ascii="Times New Roman" w:eastAsia="Times New Roman" w:hAnsi="Times New Roman" w:cs="Times New Roman"/>
          <w:kern w:val="0"/>
          <w:szCs w:val="21"/>
          <w:lang w:eastAsia="en-US"/>
        </w:rPr>
        <w:t xml:space="preserve">inactivated vaccine (Vero cells, Delta strain) by a single intramuscular injection. All animals were administered at the gastrocnemius and quadriceps muscles of both </w:t>
      </w:r>
      <w:proofErr w:type="spellStart"/>
      <w:r w:rsidRPr="0004217A">
        <w:rPr>
          <w:rFonts w:ascii="Times New Roman" w:eastAsia="Times New Roman" w:hAnsi="Times New Roman" w:cs="Times New Roman"/>
          <w:kern w:val="0"/>
          <w:szCs w:val="21"/>
          <w:lang w:eastAsia="en-US"/>
        </w:rPr>
        <w:t>hindlimbs</w:t>
      </w:r>
      <w:proofErr w:type="spellEnd"/>
      <w:r w:rsidRPr="0004217A">
        <w:rPr>
          <w:rFonts w:ascii="Times New Roman" w:eastAsia="Times New Roman" w:hAnsi="Times New Roman" w:cs="Times New Roman"/>
          <w:kern w:val="0"/>
          <w:szCs w:val="21"/>
          <w:lang w:eastAsia="en-US"/>
        </w:rPr>
        <w:t xml:space="preserve">, and the administration volume was 2 mL per SD rat. The injection volume for each point of all the above-mentioned animals was 0.25 </w:t>
      </w:r>
      <w:proofErr w:type="spellStart"/>
      <w:r w:rsidRPr="0004217A">
        <w:rPr>
          <w:rFonts w:ascii="Times New Roman" w:eastAsia="Times New Roman" w:hAnsi="Times New Roman" w:cs="Times New Roman"/>
          <w:kern w:val="0"/>
          <w:szCs w:val="21"/>
          <w:lang w:eastAsia="en-US"/>
        </w:rPr>
        <w:t>mL.</w:t>
      </w:r>
      <w:proofErr w:type="spellEnd"/>
      <w:r w:rsidRPr="0004217A">
        <w:rPr>
          <w:rFonts w:ascii="Times New Roman" w:eastAsia="Times New Roman" w:hAnsi="Times New Roman" w:cs="Times New Roman"/>
          <w:kern w:val="0"/>
          <w:szCs w:val="21"/>
          <w:lang w:eastAsia="en-US"/>
        </w:rPr>
        <w:t xml:space="preserve"> During the experiment, the SD rat’s death/</w:t>
      </w:r>
      <w:proofErr w:type="spellStart"/>
      <w:r w:rsidRPr="0004217A">
        <w:rPr>
          <w:rFonts w:ascii="Times New Roman" w:eastAsia="Times New Roman" w:hAnsi="Times New Roman" w:cs="Times New Roman"/>
          <w:kern w:val="0"/>
          <w:szCs w:val="21"/>
          <w:lang w:eastAsia="en-US"/>
        </w:rPr>
        <w:t>moribundity</w:t>
      </w:r>
      <w:proofErr w:type="spellEnd"/>
      <w:r w:rsidRPr="0004217A">
        <w:rPr>
          <w:rFonts w:ascii="Times New Roman" w:eastAsia="Times New Roman" w:hAnsi="Times New Roman" w:cs="Times New Roman"/>
          <w:kern w:val="0"/>
          <w:szCs w:val="21"/>
          <w:lang w:eastAsia="en-US"/>
        </w:rPr>
        <w:t>, clinical symptoms, body weight and food intake</w:t>
      </w:r>
      <w:r w:rsidRPr="0004217A">
        <w:rPr>
          <w:rFonts w:ascii="Times New Roman" w:hAnsi="Times New Roman" w:cs="Times New Roman"/>
          <w:kern w:val="0"/>
          <w:szCs w:val="21"/>
        </w:rPr>
        <w:t xml:space="preserve"> were observed and recorded</w:t>
      </w:r>
      <w:r w:rsidRPr="0004217A">
        <w:rPr>
          <w:rFonts w:ascii="Times New Roman" w:eastAsia="Times New Roman" w:hAnsi="Times New Roman" w:cs="Times New Roman"/>
          <w:kern w:val="0"/>
          <w:szCs w:val="21"/>
          <w:lang w:eastAsia="en-US"/>
        </w:rPr>
        <w:t>. All animals were euthanized on D15, gross anatomy was observed, abnormal tissues were fixed, and histopathological examination was performed.</w:t>
      </w:r>
      <w:r w:rsidRPr="0004217A">
        <w:rPr>
          <w:rFonts w:ascii="Times New Roman" w:eastAsia="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 </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proofErr w:type="spellStart"/>
      <w:r w:rsidRPr="0004217A">
        <w:rPr>
          <w:rFonts w:ascii="Times New Roman" w:eastAsia="Times New Roman" w:hAnsi="Times New Roman" w:cs="Times New Roman"/>
          <w:kern w:val="0"/>
          <w:szCs w:val="21"/>
          <w:lang w:eastAsia="en-US"/>
        </w:rPr>
        <w:t>Cynomolgus</w:t>
      </w:r>
      <w:proofErr w:type="spellEnd"/>
      <w:r w:rsidRPr="0004217A">
        <w:rPr>
          <w:rFonts w:ascii="Times New Roman" w:eastAsia="Times New Roman" w:hAnsi="Times New Roman" w:cs="Times New Roman"/>
          <w:kern w:val="0"/>
          <w:szCs w:val="21"/>
          <w:lang w:eastAsia="en-US"/>
        </w:rPr>
        <w:t xml:space="preserve"> monkeys (3.5–5.5 years old) were purchased from Guangxi Frontier Biotechnology Co., Ltd. Repeated dosing toxicity test used 30 </w:t>
      </w:r>
      <w:proofErr w:type="spellStart"/>
      <w:r w:rsidRPr="0004217A">
        <w:rPr>
          <w:rFonts w:ascii="Times New Roman" w:eastAsia="Times New Roman" w:hAnsi="Times New Roman" w:cs="Times New Roman"/>
          <w:kern w:val="0"/>
          <w:szCs w:val="21"/>
          <w:lang w:eastAsia="en-US"/>
        </w:rPr>
        <w:t>cynomolgus</w:t>
      </w:r>
      <w:proofErr w:type="spellEnd"/>
      <w:r w:rsidRPr="0004217A">
        <w:rPr>
          <w:rFonts w:ascii="Times New Roman" w:eastAsia="Times New Roman" w:hAnsi="Times New Roman" w:cs="Times New Roman"/>
          <w:kern w:val="0"/>
          <w:szCs w:val="21"/>
          <w:lang w:eastAsia="en-US"/>
        </w:rPr>
        <w:t xml:space="preserve"> monkeys, randomly divided into 3 groups, </w:t>
      </w:r>
      <w:r w:rsidRPr="0004217A">
        <w:rPr>
          <w:rFonts w:ascii="Times New Roman" w:hAnsi="Times New Roman" w:cs="Times New Roman"/>
          <w:kern w:val="0"/>
          <w:szCs w:val="21"/>
        </w:rPr>
        <w:t>including</w:t>
      </w:r>
      <w:r w:rsidRPr="0004217A">
        <w:rPr>
          <w:rFonts w:ascii="Times New Roman" w:eastAsia="Times New Roman" w:hAnsi="Times New Roman" w:cs="Times New Roman"/>
          <w:kern w:val="0"/>
          <w:szCs w:val="21"/>
          <w:lang w:eastAsia="en-US"/>
        </w:rPr>
        <w:t xml:space="preserve"> negative control group and </w:t>
      </w:r>
      <w:r w:rsidRPr="0004217A">
        <w:rPr>
          <w:rFonts w:ascii="Times New Roman" w:hAnsi="Times New Roman" w:cs="Times New Roman"/>
          <w:kern w:val="0"/>
          <w:szCs w:val="21"/>
        </w:rPr>
        <w:t xml:space="preserve">two </w:t>
      </w:r>
      <w:r w:rsidRPr="0004217A">
        <w:rPr>
          <w:rFonts w:ascii="Times New Roman" w:eastAsia="Times New Roman" w:hAnsi="Times New Roman" w:cs="Times New Roman"/>
          <w:kern w:val="0"/>
          <w:szCs w:val="21"/>
          <w:lang w:eastAsia="en-US"/>
        </w:rPr>
        <w:t>experimental group</w:t>
      </w:r>
      <w:r w:rsidRPr="0004217A">
        <w:rPr>
          <w:rFonts w:ascii="Times New Roman" w:hAnsi="Times New Roman" w:cs="Times New Roman"/>
          <w:kern w:val="0"/>
          <w:szCs w:val="21"/>
        </w:rPr>
        <w:t>s</w:t>
      </w:r>
      <w:r w:rsidRPr="0004217A">
        <w:rPr>
          <w:rFonts w:ascii="Times New Roman" w:eastAsia="Times New Roman" w:hAnsi="Times New Roman" w:cs="Times New Roman"/>
          <w:kern w:val="0"/>
          <w:szCs w:val="21"/>
          <w:lang w:eastAsia="en-US"/>
        </w:rPr>
        <w:t xml:space="preserve"> (low dose, high dose, </w:t>
      </w:r>
      <w:r w:rsidRPr="0004217A">
        <w:rPr>
          <w:rFonts w:ascii="Times New Roman" w:hAnsi="Times New Roman" w:cs="Times New Roman"/>
          <w:kern w:val="0"/>
          <w:szCs w:val="21"/>
        </w:rPr>
        <w:t xml:space="preserve">n = </w:t>
      </w:r>
      <w:r w:rsidRPr="0004217A">
        <w:rPr>
          <w:rFonts w:ascii="Times New Roman" w:eastAsia="Times New Roman" w:hAnsi="Times New Roman" w:cs="Times New Roman"/>
          <w:kern w:val="0"/>
          <w:szCs w:val="21"/>
          <w:lang w:eastAsia="en-US"/>
        </w:rPr>
        <w:t>5/</w:t>
      </w:r>
      <w:r w:rsidRPr="0004217A">
        <w:rPr>
          <w:rFonts w:ascii="Times New Roman" w:hAnsi="Times New Roman" w:cs="Times New Roman"/>
          <w:kern w:val="0"/>
          <w:szCs w:val="21"/>
        </w:rPr>
        <w:t>gender</w:t>
      </w:r>
      <w:r w:rsidRPr="0004217A">
        <w:rPr>
          <w:rFonts w:ascii="Times New Roman" w:eastAsia="Times New Roman" w:hAnsi="Times New Roman" w:cs="Times New Roman"/>
          <w:kern w:val="0"/>
          <w:szCs w:val="21"/>
          <w:lang w:eastAsia="en-US"/>
        </w:rPr>
        <w:t xml:space="preserve">/group). The administration route of animals in each group was single-point or multi-point intramuscular injection into the quadriceps </w:t>
      </w:r>
      <w:proofErr w:type="spellStart"/>
      <w:r w:rsidRPr="0004217A">
        <w:rPr>
          <w:rFonts w:ascii="Times New Roman" w:eastAsia="Times New Roman" w:hAnsi="Times New Roman" w:cs="Times New Roman"/>
          <w:kern w:val="0"/>
          <w:szCs w:val="21"/>
          <w:lang w:eastAsia="en-US"/>
        </w:rPr>
        <w:t>femoris</w:t>
      </w:r>
      <w:proofErr w:type="spellEnd"/>
      <w:r w:rsidRPr="0004217A">
        <w:rPr>
          <w:rFonts w:ascii="Times New Roman" w:eastAsia="Times New Roman" w:hAnsi="Times New Roman" w:cs="Times New Roman"/>
          <w:kern w:val="0"/>
          <w:szCs w:val="21"/>
          <w:lang w:eastAsia="en-US"/>
        </w:rPr>
        <w:t xml:space="preserve"> muscle of the right hind limb, and the injection volume at each point did not exceed 0.5 </w:t>
      </w:r>
      <w:proofErr w:type="spellStart"/>
      <w:r w:rsidRPr="0004217A">
        <w:rPr>
          <w:rFonts w:ascii="Times New Roman" w:eastAsia="Times New Roman" w:hAnsi="Times New Roman" w:cs="Times New Roman"/>
          <w:kern w:val="0"/>
          <w:szCs w:val="21"/>
          <w:lang w:eastAsia="en-US"/>
        </w:rPr>
        <w:t>mL.</w:t>
      </w:r>
      <w:proofErr w:type="spellEnd"/>
      <w:r w:rsidRPr="0004217A">
        <w:rPr>
          <w:rFonts w:ascii="Times New Roman" w:eastAsia="Times New Roman" w:hAnsi="Times New Roman" w:cs="Times New Roman"/>
          <w:kern w:val="0"/>
          <w:szCs w:val="21"/>
          <w:lang w:eastAsia="en-US"/>
        </w:rPr>
        <w:t xml:space="preserve"> The animals in the negative control group were given 0.9% sodium chloride injection (2.5 mL/only); </w:t>
      </w:r>
      <w:r w:rsidRPr="0004217A">
        <w:rPr>
          <w:rFonts w:ascii="Times New Roman" w:eastAsia="Times New Roman" w:hAnsi="Times New Roman" w:cs="Times New Roman"/>
          <w:kern w:val="0"/>
          <w:szCs w:val="21"/>
        </w:rPr>
        <w:t>t</w:t>
      </w:r>
      <w:r w:rsidRPr="0004217A">
        <w:rPr>
          <w:rFonts w:ascii="Times New Roman" w:eastAsia="Times New Roman" w:hAnsi="Times New Roman" w:cs="Times New Roman"/>
          <w:kern w:val="0"/>
          <w:szCs w:val="21"/>
          <w:lang w:eastAsia="en-US"/>
        </w:rPr>
        <w:t xml:space="preserve">he low-dose group was administered 1 dose/animal in an injection volume of 0.5 mL (containing 10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 xml:space="preserve"> of sample), and the high-dose group was administered 5 doses/animal in an injection volume of 2.5 mL (containing 50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 xml:space="preserve"> of sample). One injection was administered at D1, D15, D29 and D43, respectively, for a total of 4 injections. During the experiment, </w:t>
      </w:r>
      <w:r w:rsidRPr="0004217A">
        <w:rPr>
          <w:rFonts w:ascii="Times New Roman" w:hAnsi="Times New Roman" w:cs="Times New Roman"/>
          <w:kern w:val="0"/>
          <w:szCs w:val="21"/>
        </w:rPr>
        <w:t>the</w:t>
      </w:r>
      <w:r w:rsidRPr="0004217A">
        <w:rPr>
          <w:rFonts w:ascii="Times New Roman" w:eastAsia="Times New Roman" w:hAnsi="Times New Roman" w:cs="Times New Roman"/>
          <w:kern w:val="0"/>
          <w:szCs w:val="21"/>
          <w:lang w:eastAsia="en-US"/>
        </w:rPr>
        <w:t xml:space="preserve"> clinical observation, body weight, body temperature, electrocardiogram, blood pressure, eye examination, clinical pathology (blood count, coagulation function, blood biochemistry, urinalysis), T lymphocyte subsets (CD3</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 CD3</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CD4</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 CD3</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CD8</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 CD3</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CD4</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/CD3</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CD8</w:t>
      </w:r>
      <w:r w:rsidRPr="0004217A">
        <w:rPr>
          <w:rFonts w:ascii="Times New Roman" w:eastAsia="Times New Roman" w:hAnsi="Times New Roman" w:cs="Times New Roman"/>
          <w:kern w:val="0"/>
          <w:szCs w:val="21"/>
          <w:vertAlign w:val="superscript"/>
          <w:lang w:eastAsia="en-US"/>
        </w:rPr>
        <w:t>+</w:t>
      </w:r>
      <w:r w:rsidRPr="0004217A">
        <w:rPr>
          <w:rFonts w:ascii="Times New Roman" w:eastAsia="Times New Roman" w:hAnsi="Times New Roman" w:cs="Times New Roman"/>
          <w:kern w:val="0"/>
          <w:szCs w:val="21"/>
          <w:lang w:eastAsia="en-US"/>
        </w:rPr>
        <w:t>)</w:t>
      </w:r>
      <w:r w:rsidRPr="0004217A">
        <w:rPr>
          <w:rFonts w:ascii="Times New Roman" w:hAnsi="Times New Roman" w:cs="Times New Roman"/>
          <w:kern w:val="0"/>
          <w:szCs w:val="21"/>
        </w:rPr>
        <w:t>,</w:t>
      </w:r>
      <w:r w:rsidRPr="0004217A">
        <w:rPr>
          <w:rFonts w:ascii="Times New Roman" w:eastAsia="Times New Roman" w:hAnsi="Times New Roman" w:cs="Times New Roman"/>
          <w:kern w:val="0"/>
          <w:szCs w:val="21"/>
          <w:lang w:eastAsia="en-US"/>
        </w:rPr>
        <w:t xml:space="preserve"> serum cytokines (IL-2, IL-4, IL-5, IL-6, TNF-α, IFN-γ), C-reactive protein, serum complement (C3, C4), and serum-specific IgG antibodies against the </w:t>
      </w:r>
      <w:r w:rsidRPr="0004217A">
        <w:rPr>
          <w:rFonts w:ascii="Times New Roman" w:hAnsi="Times New Roman" w:cs="Times New Roman"/>
          <w:kern w:val="0"/>
          <w:szCs w:val="21"/>
        </w:rPr>
        <w:t xml:space="preserve">SARS-CoV-2 </w:t>
      </w:r>
      <w:r w:rsidRPr="0004217A">
        <w:rPr>
          <w:rFonts w:ascii="Times New Roman" w:eastAsia="Times New Roman" w:hAnsi="Times New Roman" w:cs="Times New Roman"/>
          <w:kern w:val="0"/>
          <w:szCs w:val="21"/>
          <w:lang w:eastAsia="en-US"/>
        </w:rPr>
        <w:t>S1 protein</w:t>
      </w:r>
      <w:r w:rsidRPr="0004217A">
        <w:rPr>
          <w:rFonts w:ascii="Times New Roman" w:hAnsi="Times New Roman" w:cs="Times New Roman"/>
          <w:kern w:val="0"/>
          <w:szCs w:val="21"/>
        </w:rPr>
        <w:t xml:space="preserve"> were monitored</w:t>
      </w:r>
      <w:r w:rsidRPr="0004217A">
        <w:rPr>
          <w:rFonts w:ascii="Times New Roman" w:eastAsia="Times New Roman" w:hAnsi="Times New Roman" w:cs="Times New Roman"/>
          <w:kern w:val="0"/>
          <w:szCs w:val="21"/>
          <w:lang w:eastAsia="en-US"/>
        </w:rPr>
        <w:t xml:space="preserve">. Three days after the last dose (D46) and the end of the 4-week recovery period (D71), the animals were euthanized, </w:t>
      </w:r>
      <w:r w:rsidRPr="0004217A">
        <w:rPr>
          <w:rFonts w:ascii="Times New Roman" w:hAnsi="Times New Roman" w:cs="Times New Roman"/>
          <w:kern w:val="0"/>
          <w:szCs w:val="21"/>
        </w:rPr>
        <w:t>and dissected.</w:t>
      </w:r>
      <w:r w:rsidRPr="0004217A">
        <w:rPr>
          <w:rFonts w:ascii="Times New Roman" w:eastAsia="Times New Roman" w:hAnsi="Times New Roman" w:cs="Times New Roman"/>
          <w:kern w:val="0"/>
          <w:szCs w:val="21"/>
          <w:lang w:eastAsia="en-US"/>
        </w:rPr>
        <w:t xml:space="preserve"> </w:t>
      </w:r>
      <w:r w:rsidRPr="0004217A">
        <w:rPr>
          <w:rFonts w:ascii="Times New Roman" w:hAnsi="Times New Roman" w:cs="Times New Roman"/>
          <w:kern w:val="0"/>
          <w:szCs w:val="21"/>
        </w:rPr>
        <w:t>T</w:t>
      </w:r>
      <w:r w:rsidRPr="0004217A">
        <w:rPr>
          <w:rFonts w:ascii="Times New Roman" w:eastAsia="Times New Roman" w:hAnsi="Times New Roman" w:cs="Times New Roman"/>
          <w:kern w:val="0"/>
          <w:szCs w:val="21"/>
          <w:lang w:eastAsia="en-US"/>
        </w:rPr>
        <w:t xml:space="preserve">he main organs were weighed, the ratios of viscera to body and brain to brain were </w:t>
      </w:r>
      <w:proofErr w:type="gramStart"/>
      <w:r w:rsidRPr="0004217A">
        <w:rPr>
          <w:rFonts w:ascii="Times New Roman" w:eastAsia="Times New Roman" w:hAnsi="Times New Roman" w:cs="Times New Roman"/>
          <w:kern w:val="0"/>
          <w:szCs w:val="21"/>
          <w:lang w:eastAsia="en-US"/>
        </w:rPr>
        <w:t>calculated,</w:t>
      </w:r>
      <w:proofErr w:type="gramEnd"/>
      <w:r w:rsidRPr="0004217A">
        <w:rPr>
          <w:rFonts w:ascii="Times New Roman" w:eastAsia="Times New Roman" w:hAnsi="Times New Roman" w:cs="Times New Roman"/>
          <w:kern w:val="0"/>
          <w:szCs w:val="21"/>
          <w:lang w:eastAsia="en-US"/>
        </w:rPr>
        <w:t xml:space="preserve"> and </w:t>
      </w:r>
      <w:r w:rsidRPr="0004217A">
        <w:rPr>
          <w:rFonts w:ascii="Times New Roman" w:hAnsi="Times New Roman" w:cs="Times New Roman"/>
          <w:kern w:val="0"/>
          <w:szCs w:val="21"/>
        </w:rPr>
        <w:t>p</w:t>
      </w:r>
      <w:r w:rsidRPr="0004217A">
        <w:rPr>
          <w:rFonts w:ascii="Times New Roman" w:eastAsia="Times New Roman" w:hAnsi="Times New Roman" w:cs="Times New Roman"/>
          <w:kern w:val="0"/>
          <w:szCs w:val="21"/>
          <w:lang w:eastAsia="en-US"/>
        </w:rPr>
        <w:t xml:space="preserve">athological examination of </w:t>
      </w:r>
      <w:r w:rsidRPr="0004217A">
        <w:rPr>
          <w:rFonts w:ascii="Times New Roman" w:hAnsi="Times New Roman" w:cs="Times New Roman"/>
          <w:kern w:val="0"/>
          <w:szCs w:val="21"/>
        </w:rPr>
        <w:t xml:space="preserve">various </w:t>
      </w:r>
      <w:r w:rsidRPr="0004217A">
        <w:rPr>
          <w:rFonts w:ascii="Times New Roman" w:eastAsia="Times New Roman" w:hAnsi="Times New Roman" w:cs="Times New Roman"/>
          <w:kern w:val="0"/>
          <w:szCs w:val="21"/>
          <w:lang w:eastAsia="en-US"/>
        </w:rPr>
        <w:t>tissues and organs</w:t>
      </w:r>
      <w:r w:rsidRPr="0004217A">
        <w:rPr>
          <w:rFonts w:ascii="Times New Roman" w:hAnsi="Times New Roman" w:cs="Times New Roman"/>
          <w:kern w:val="0"/>
          <w:szCs w:val="21"/>
        </w:rPr>
        <w:t xml:space="preserve"> were performed</w:t>
      </w:r>
      <w:r w:rsidRPr="0004217A">
        <w:rPr>
          <w:rFonts w:ascii="Times New Roman" w:eastAsia="Times New Roman" w:hAnsi="Times New Roman" w:cs="Times New Roman"/>
          <w:kern w:val="0"/>
          <w:szCs w:val="21"/>
          <w:lang w:eastAsia="en-US"/>
        </w:rPr>
        <w:t>.</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 xml:space="preserve">Guinea pigs (4–5 weeks) were obtained from Beijing Vital River Laboratory Animal Technology Co., Ltd. The whole-body active allergic reaction test was performed using 36 female </w:t>
      </w:r>
      <w:r w:rsidRPr="0004217A">
        <w:rPr>
          <w:rFonts w:ascii="Times New Roman" w:eastAsia="Times New Roman" w:hAnsi="Times New Roman" w:cs="Times New Roman"/>
          <w:kern w:val="0"/>
          <w:szCs w:val="21"/>
          <w:lang w:eastAsia="en-US"/>
        </w:rPr>
        <w:lastRenderedPageBreak/>
        <w:t xml:space="preserve">guinea pigs, randomly divided into 4 groups: negative control group, positive control group, and experimental group (low and high dose groups), with 9 animals in each group. The negative control group was given sodium chloride injection; the positive control group was given </w:t>
      </w:r>
      <w:r w:rsidRPr="0004217A">
        <w:rPr>
          <w:rFonts w:ascii="Times New Roman" w:eastAsia="Times New Roman" w:hAnsi="Times New Roman" w:cs="Times New Roman"/>
          <w:kern w:val="0"/>
          <w:szCs w:val="21"/>
        </w:rPr>
        <w:t>h</w:t>
      </w:r>
      <w:r w:rsidRPr="0004217A">
        <w:rPr>
          <w:rFonts w:ascii="Times New Roman" w:eastAsia="Times New Roman" w:hAnsi="Times New Roman" w:cs="Times New Roman"/>
          <w:kern w:val="0"/>
          <w:szCs w:val="21"/>
          <w:lang w:eastAsia="en-US"/>
        </w:rPr>
        <w:t>uman serum albumin (HSA) at a sensitization dose of 20 mg/each and an excitation dose of 40 mg/each</w:t>
      </w:r>
      <w:r w:rsidRPr="0004217A">
        <w:rPr>
          <w:rFonts w:ascii="Times New Roman" w:hAnsi="Times New Roman" w:cs="Times New Roman"/>
          <w:kern w:val="0"/>
          <w:szCs w:val="21"/>
        </w:rPr>
        <w:t>.</w:t>
      </w:r>
      <w:r w:rsidRPr="0004217A">
        <w:rPr>
          <w:rFonts w:ascii="Times New Roman" w:hAnsi="Times New Roman" w:cs="Times New Roman"/>
          <w:szCs w:val="21"/>
        </w:rPr>
        <w:t xml:space="preserve"> </w:t>
      </w:r>
      <w:r w:rsidRPr="0004217A">
        <w:rPr>
          <w:rFonts w:ascii="Times New Roman" w:eastAsia="Times New Roman" w:hAnsi="Times New Roman" w:cs="Times New Roman"/>
          <w:kern w:val="0"/>
          <w:szCs w:val="21"/>
          <w:lang w:eastAsia="en-US"/>
        </w:rPr>
        <w:t xml:space="preserve">HAS (2020114140) was purchased from Chengdu </w:t>
      </w:r>
      <w:proofErr w:type="spellStart"/>
      <w:r w:rsidRPr="0004217A">
        <w:rPr>
          <w:rFonts w:ascii="Times New Roman" w:eastAsia="Times New Roman" w:hAnsi="Times New Roman" w:cs="Times New Roman"/>
          <w:kern w:val="0"/>
          <w:szCs w:val="21"/>
          <w:lang w:eastAsia="en-US"/>
        </w:rPr>
        <w:t>Rongsheng</w:t>
      </w:r>
      <w:proofErr w:type="spellEnd"/>
      <w:r w:rsidRPr="0004217A">
        <w:rPr>
          <w:rFonts w:ascii="Times New Roman" w:eastAsia="Times New Roman" w:hAnsi="Times New Roman" w:cs="Times New Roman"/>
          <w:kern w:val="0"/>
          <w:szCs w:val="21"/>
          <w:lang w:eastAsia="en-US"/>
        </w:rPr>
        <w:t xml:space="preserve"> Pharmaceuticals Co., Ltd</w:t>
      </w:r>
      <w:r w:rsidRPr="0004217A">
        <w:rPr>
          <w:rFonts w:ascii="Times New Roman" w:hAnsi="Times New Roman" w:cs="Times New Roman"/>
          <w:kern w:val="0"/>
          <w:szCs w:val="21"/>
        </w:rPr>
        <w:t>. T</w:t>
      </w:r>
      <w:r w:rsidRPr="0004217A">
        <w:rPr>
          <w:rFonts w:ascii="Times New Roman" w:eastAsia="Times New Roman" w:hAnsi="Times New Roman" w:cs="Times New Roman"/>
          <w:kern w:val="0"/>
          <w:szCs w:val="21"/>
          <w:lang w:eastAsia="en-US"/>
        </w:rPr>
        <w:t xml:space="preserve">he low and high dose groups were given </w:t>
      </w:r>
      <w:r w:rsidRPr="0004217A">
        <w:rPr>
          <w:rFonts w:ascii="Times New Roman" w:eastAsia="Times New Roman" w:hAnsi="Times New Roman" w:cs="Times New Roman"/>
          <w:kern w:val="0"/>
          <w:szCs w:val="21"/>
        </w:rPr>
        <w:t>the</w:t>
      </w:r>
      <w:r w:rsidRPr="0004217A">
        <w:rPr>
          <w:rFonts w:ascii="Times New Roman" w:eastAsia="Times New Roman" w:hAnsi="Times New Roman" w:cs="Times New Roman"/>
          <w:kern w:val="0"/>
          <w:szCs w:val="21"/>
          <w:lang w:eastAsia="en-US"/>
        </w:rPr>
        <w:t xml:space="preserve"> inactivated vaccine (Vero cells, Delta strain) In the low-dose group, the sensitization dose was 0.1 dose, and the stimulation was 0.2 dose, and in the high-dose group, the sensitization dose was 1 dose, and the stimulation was 2 dose. The concentration/content of each dose was 10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 xml:space="preserve">/0.5 </w:t>
      </w:r>
      <w:proofErr w:type="spellStart"/>
      <w:r w:rsidRPr="0004217A">
        <w:rPr>
          <w:rFonts w:ascii="Times New Roman" w:eastAsia="Times New Roman" w:hAnsi="Times New Roman" w:cs="Times New Roman"/>
          <w:kern w:val="0"/>
          <w:szCs w:val="21"/>
          <w:lang w:eastAsia="en-US"/>
        </w:rPr>
        <w:t>mL.</w:t>
      </w:r>
      <w:proofErr w:type="spellEnd"/>
      <w:r w:rsidRPr="0004217A">
        <w:rPr>
          <w:rFonts w:ascii="Times New Roman" w:eastAsia="Times New Roman" w:hAnsi="Times New Roman" w:cs="Times New Roman"/>
          <w:kern w:val="0"/>
          <w:szCs w:val="21"/>
          <w:lang w:eastAsia="en-US"/>
        </w:rPr>
        <w:t xml:space="preserve"> Sensitization was administered by intramuscular injection once in D1, D3, and </w:t>
      </w:r>
      <w:proofErr w:type="gramStart"/>
      <w:r w:rsidRPr="0004217A">
        <w:rPr>
          <w:rFonts w:ascii="Times New Roman" w:eastAsia="Times New Roman" w:hAnsi="Times New Roman" w:cs="Times New Roman"/>
          <w:kern w:val="0"/>
          <w:szCs w:val="21"/>
          <w:lang w:eastAsia="en-US"/>
        </w:rPr>
        <w:t>D5,</w:t>
      </w:r>
      <w:proofErr w:type="gramEnd"/>
      <w:r w:rsidRPr="0004217A">
        <w:rPr>
          <w:rFonts w:ascii="Times New Roman" w:eastAsia="Times New Roman" w:hAnsi="Times New Roman" w:cs="Times New Roman"/>
          <w:kern w:val="0"/>
          <w:szCs w:val="21"/>
          <w:lang w:eastAsia="en-US"/>
        </w:rPr>
        <w:t xml:space="preserve"> and a total of 3 injections were administered. The first three animals in each group were stimulated 14 days after the last sensitization (D19) and the last six animals in each group were stimulated 21 days after the last sensitization (D26)</w:t>
      </w:r>
      <w:r w:rsidRPr="0004217A">
        <w:rPr>
          <w:rFonts w:ascii="Times New Roman" w:hAnsi="Times New Roman" w:cs="Times New Roman"/>
          <w:kern w:val="0"/>
          <w:szCs w:val="21"/>
        </w:rPr>
        <w:t>. T</w:t>
      </w:r>
      <w:r w:rsidRPr="0004217A">
        <w:rPr>
          <w:rFonts w:ascii="Times New Roman" w:eastAsia="Times New Roman" w:hAnsi="Times New Roman" w:cs="Times New Roman"/>
          <w:kern w:val="0"/>
          <w:szCs w:val="21"/>
          <w:lang w:eastAsia="en-US"/>
        </w:rPr>
        <w:t>he animals in each group were observed for signs of allergic reactions after stimulation. All surviving animals were euthanized at the end of the excitation observation.</w:t>
      </w:r>
    </w:p>
    <w:p w:rsidR="0004217A" w:rsidRPr="0004217A" w:rsidRDefault="0004217A" w:rsidP="0004217A">
      <w:pPr>
        <w:widowControl/>
        <w:spacing w:before="120" w:line="360" w:lineRule="auto"/>
        <w:rPr>
          <w:rFonts w:ascii="Times New Roman" w:eastAsia="Times New Roman" w:hAnsi="Times New Roman" w:cs="Times New Roman"/>
          <w:b/>
          <w:bCs/>
          <w:i/>
          <w:iCs/>
          <w:kern w:val="0"/>
          <w:szCs w:val="21"/>
          <w:lang w:eastAsia="en-US"/>
        </w:rPr>
      </w:pPr>
      <w:r w:rsidRPr="0004217A">
        <w:rPr>
          <w:rFonts w:ascii="Times New Roman" w:eastAsia="Times New Roman" w:hAnsi="Times New Roman" w:cs="Times New Roman"/>
          <w:b/>
          <w:bCs/>
          <w:i/>
          <w:iCs/>
          <w:kern w:val="0"/>
          <w:szCs w:val="21"/>
          <w:lang w:eastAsia="en-US"/>
        </w:rPr>
        <w:t xml:space="preserve">Challenge assay in rhesus macaques </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 xml:space="preserve">Twelve rhesus monkeys (5–6 years old) were purchased from Hubei </w:t>
      </w:r>
      <w:proofErr w:type="spellStart"/>
      <w:r w:rsidRPr="0004217A">
        <w:rPr>
          <w:rFonts w:ascii="Times New Roman" w:eastAsia="Times New Roman" w:hAnsi="Times New Roman" w:cs="Times New Roman"/>
          <w:kern w:val="0"/>
          <w:szCs w:val="21"/>
          <w:lang w:eastAsia="en-US"/>
        </w:rPr>
        <w:t>Tianqin</w:t>
      </w:r>
      <w:proofErr w:type="spellEnd"/>
      <w:r w:rsidRPr="0004217A">
        <w:rPr>
          <w:rFonts w:ascii="Times New Roman" w:eastAsia="Times New Roman" w:hAnsi="Times New Roman" w:cs="Times New Roman"/>
          <w:kern w:val="0"/>
          <w:szCs w:val="21"/>
          <w:lang w:eastAsia="en-US"/>
        </w:rPr>
        <w:t xml:space="preserve"> Biotechnology Co., Ltd.  (6/</w:t>
      </w:r>
      <w:r w:rsidRPr="0004217A">
        <w:rPr>
          <w:rFonts w:ascii="Times New Roman" w:hAnsi="Times New Roman" w:cs="Times New Roman"/>
          <w:kern w:val="0"/>
          <w:szCs w:val="21"/>
        </w:rPr>
        <w:t>gender</w:t>
      </w:r>
      <w:r w:rsidRPr="0004217A">
        <w:rPr>
          <w:rFonts w:ascii="Times New Roman" w:eastAsia="Times New Roman" w:hAnsi="Times New Roman" w:cs="Times New Roman"/>
          <w:kern w:val="0"/>
          <w:szCs w:val="21"/>
          <w:lang w:eastAsia="en-US"/>
        </w:rPr>
        <w:t>) and were divided into three groups (2/</w:t>
      </w:r>
      <w:r w:rsidRPr="0004217A">
        <w:rPr>
          <w:rFonts w:ascii="Times New Roman" w:hAnsi="Times New Roman" w:cs="Times New Roman"/>
          <w:kern w:val="0"/>
          <w:szCs w:val="21"/>
        </w:rPr>
        <w:t>gender</w:t>
      </w:r>
      <w:r w:rsidRPr="0004217A">
        <w:rPr>
          <w:rFonts w:ascii="Times New Roman" w:eastAsia="Times New Roman" w:hAnsi="Times New Roman" w:cs="Times New Roman"/>
          <w:kern w:val="0"/>
          <w:szCs w:val="21"/>
          <w:lang w:eastAsia="en-US"/>
        </w:rPr>
        <w:t>/group): four in the adjuvant group</w:t>
      </w:r>
      <w:r w:rsidRPr="0004217A">
        <w:rPr>
          <w:rFonts w:ascii="Times New Roman" w:eastAsia="宋体" w:hAnsi="Times New Roman" w:cs="Times New Roman"/>
          <w:kern w:val="0"/>
          <w:szCs w:val="21"/>
        </w:rPr>
        <w:t>;</w:t>
      </w:r>
      <w:r w:rsidRPr="0004217A">
        <w:rPr>
          <w:rFonts w:ascii="Times New Roman" w:eastAsia="Times New Roman" w:hAnsi="Times New Roman" w:cs="Times New Roman"/>
          <w:kern w:val="0"/>
          <w:szCs w:val="21"/>
          <w:lang w:eastAsia="en-US"/>
        </w:rPr>
        <w:t xml:space="preserve"> four in the low-dose vaccine group, given 10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 xml:space="preserve"> of inactivated vaccine intramuscularly; and four in the high-dose vaccine group, given 20 </w:t>
      </w:r>
      <w:proofErr w:type="spellStart"/>
      <w:r w:rsidRPr="0004217A">
        <w:rPr>
          <w:rFonts w:ascii="Times New Roman" w:eastAsia="Times New Roman" w:hAnsi="Times New Roman" w:cs="Times New Roman"/>
          <w:kern w:val="0"/>
          <w:szCs w:val="21"/>
          <w:lang w:eastAsia="en-US"/>
        </w:rPr>
        <w:t>μg</w:t>
      </w:r>
      <w:proofErr w:type="spellEnd"/>
      <w:r w:rsidRPr="0004217A">
        <w:rPr>
          <w:rFonts w:ascii="Times New Roman" w:eastAsia="Times New Roman" w:hAnsi="Times New Roman" w:cs="Times New Roman"/>
          <w:kern w:val="0"/>
          <w:szCs w:val="21"/>
          <w:lang w:eastAsia="en-US"/>
        </w:rPr>
        <w:t xml:space="preserve"> of inactivated vaccine intramuscularly. The administration volume was 0.5 mL/animal. All macaques were immunized on days 0 and 28. Peripheral blood was collected on day 36 and 42 for neutralizing antibody testing. After anesthesia</w:t>
      </w:r>
      <w:r w:rsidRPr="0004217A">
        <w:rPr>
          <w:rFonts w:ascii="Times New Roman" w:hAnsi="Times New Roman" w:cs="Times New Roman"/>
          <w:kern w:val="0"/>
          <w:szCs w:val="21"/>
        </w:rPr>
        <w:t xml:space="preserve">, at </w:t>
      </w:r>
      <w:r w:rsidRPr="0004217A">
        <w:rPr>
          <w:rFonts w:ascii="Times New Roman" w:eastAsia="Times New Roman" w:hAnsi="Times New Roman" w:cs="Times New Roman"/>
          <w:kern w:val="0"/>
          <w:szCs w:val="21"/>
          <w:lang w:eastAsia="en-US"/>
        </w:rPr>
        <w:t xml:space="preserve">21 days after the second immunization (D49), SARS-CoV-2 was administered by the </w:t>
      </w:r>
      <w:proofErr w:type="spellStart"/>
      <w:r w:rsidRPr="0004217A">
        <w:rPr>
          <w:rFonts w:ascii="Times New Roman" w:eastAsia="Times New Roman" w:hAnsi="Times New Roman" w:cs="Times New Roman"/>
          <w:kern w:val="0"/>
          <w:szCs w:val="21"/>
          <w:lang w:eastAsia="en-US"/>
        </w:rPr>
        <w:t>intratracheal</w:t>
      </w:r>
      <w:proofErr w:type="spellEnd"/>
      <w:r w:rsidRPr="0004217A">
        <w:rPr>
          <w:rFonts w:ascii="Times New Roman" w:eastAsia="Times New Roman" w:hAnsi="Times New Roman" w:cs="Times New Roman"/>
          <w:kern w:val="0"/>
          <w:szCs w:val="21"/>
          <w:lang w:eastAsia="en-US"/>
        </w:rPr>
        <w:t xml:space="preserve"> route with a viral load of 1 × 10</w:t>
      </w:r>
      <w:r w:rsidRPr="0004217A">
        <w:rPr>
          <w:rFonts w:ascii="Times New Roman" w:eastAsia="Times New Roman" w:hAnsi="Times New Roman" w:cs="Times New Roman"/>
          <w:kern w:val="0"/>
          <w:szCs w:val="21"/>
          <w:vertAlign w:val="superscript"/>
          <w:lang w:eastAsia="en-US"/>
        </w:rPr>
        <w:t>5</w:t>
      </w:r>
      <w:r w:rsidRPr="0004217A">
        <w:rPr>
          <w:rFonts w:ascii="Times New Roman" w:eastAsia="Times New Roman" w:hAnsi="Times New Roman" w:cs="Times New Roman"/>
          <w:kern w:val="0"/>
          <w:szCs w:val="21"/>
          <w:lang w:eastAsia="en-US"/>
        </w:rPr>
        <w:t xml:space="preserve"> TCID</w:t>
      </w:r>
      <w:r w:rsidRPr="0004217A">
        <w:rPr>
          <w:rFonts w:ascii="Times New Roman" w:eastAsia="Times New Roman" w:hAnsi="Times New Roman" w:cs="Times New Roman"/>
          <w:kern w:val="0"/>
          <w:szCs w:val="21"/>
          <w:vertAlign w:val="subscript"/>
          <w:lang w:eastAsia="en-US"/>
        </w:rPr>
        <w:t>50</w:t>
      </w:r>
      <w:r w:rsidRPr="0004217A">
        <w:rPr>
          <w:rFonts w:ascii="Times New Roman" w:eastAsia="Times New Roman" w:hAnsi="Times New Roman" w:cs="Times New Roman"/>
          <w:kern w:val="0"/>
          <w:szCs w:val="21"/>
          <w:lang w:eastAsia="en-US"/>
        </w:rPr>
        <w:t xml:space="preserve">. During the attack experiment, the general signs </w:t>
      </w:r>
      <w:r w:rsidRPr="0004217A">
        <w:rPr>
          <w:rFonts w:ascii="Times New Roman" w:hAnsi="Times New Roman" w:cs="Times New Roman"/>
          <w:kern w:val="0"/>
          <w:szCs w:val="21"/>
        </w:rPr>
        <w:t xml:space="preserve">of each animal </w:t>
      </w:r>
      <w:r w:rsidRPr="0004217A">
        <w:rPr>
          <w:rFonts w:ascii="Times New Roman" w:eastAsia="Times New Roman" w:hAnsi="Times New Roman" w:cs="Times New Roman"/>
          <w:kern w:val="0"/>
          <w:szCs w:val="21"/>
          <w:lang w:eastAsia="en-US"/>
        </w:rPr>
        <w:t xml:space="preserve">were recorded daily, as well as their body weight and body temperature. Peripheral blood and throat swabs were collected daily and routine blood biochemical tests as well as viral load measurements were performed. On day 7 post-infection, the animals in each group were euthanized and six lung lobes were collected for pathological, </w:t>
      </w:r>
      <w:proofErr w:type="spellStart"/>
      <w:r w:rsidRPr="0004217A">
        <w:rPr>
          <w:rFonts w:ascii="Times New Roman" w:eastAsia="Times New Roman" w:hAnsi="Times New Roman" w:cs="Times New Roman"/>
          <w:kern w:val="0"/>
          <w:szCs w:val="21"/>
          <w:lang w:eastAsia="en-US"/>
        </w:rPr>
        <w:t>virological</w:t>
      </w:r>
      <w:proofErr w:type="spellEnd"/>
      <w:r w:rsidRPr="0004217A">
        <w:rPr>
          <w:rFonts w:ascii="Times New Roman" w:eastAsia="Times New Roman" w:hAnsi="Times New Roman" w:cs="Times New Roman"/>
          <w:kern w:val="0"/>
          <w:szCs w:val="21"/>
          <w:lang w:eastAsia="en-US"/>
        </w:rPr>
        <w:t>, and immunological analyses.</w:t>
      </w:r>
    </w:p>
    <w:p w:rsidR="0004217A" w:rsidRPr="0004217A" w:rsidRDefault="0004217A" w:rsidP="0004217A">
      <w:pPr>
        <w:widowControl/>
        <w:spacing w:before="120" w:line="360" w:lineRule="auto"/>
        <w:rPr>
          <w:rFonts w:ascii="Times New Roman" w:eastAsia="Times New Roman" w:hAnsi="Times New Roman" w:cs="Times New Roman"/>
          <w:i/>
          <w:iCs/>
          <w:kern w:val="0"/>
          <w:szCs w:val="21"/>
          <w:lang w:eastAsia="en-US"/>
        </w:rPr>
      </w:pPr>
      <w:r w:rsidRPr="0004217A">
        <w:rPr>
          <w:rFonts w:ascii="Times New Roman" w:eastAsia="Times New Roman" w:hAnsi="Times New Roman" w:cs="Times New Roman"/>
          <w:b/>
          <w:bCs/>
          <w:i/>
          <w:iCs/>
          <w:kern w:val="0"/>
          <w:szCs w:val="21"/>
          <w:lang w:eastAsia="en-US"/>
        </w:rPr>
        <w:t xml:space="preserve">Phylogenic tree analysis </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lastRenderedPageBreak/>
        <w:t xml:space="preserve">The genome sequences of Delta variant vaccine strains were obtained by second-generation sequencing, and phylogenetic trees were mapped using </w:t>
      </w:r>
      <w:proofErr w:type="spellStart"/>
      <w:r w:rsidRPr="0004217A">
        <w:rPr>
          <w:rFonts w:ascii="Times New Roman" w:eastAsia="Times New Roman" w:hAnsi="Times New Roman" w:cs="Times New Roman"/>
          <w:kern w:val="0"/>
          <w:szCs w:val="21"/>
          <w:lang w:eastAsia="en-US"/>
        </w:rPr>
        <w:t>mafft</w:t>
      </w:r>
      <w:proofErr w:type="spellEnd"/>
      <w:r w:rsidRPr="0004217A">
        <w:rPr>
          <w:rFonts w:ascii="Times New Roman" w:eastAsia="Times New Roman" w:hAnsi="Times New Roman" w:cs="Times New Roman"/>
          <w:kern w:val="0"/>
          <w:szCs w:val="21"/>
          <w:lang w:eastAsia="en-US"/>
        </w:rPr>
        <w:fldChar w:fldCharType="begin"/>
      </w:r>
      <w:r w:rsidRPr="0004217A">
        <w:rPr>
          <w:rFonts w:ascii="Times New Roman" w:eastAsia="Times New Roman" w:hAnsi="Times New Roman" w:cs="Times New Roman"/>
          <w:kern w:val="0"/>
          <w:szCs w:val="21"/>
          <w:lang w:eastAsia="en-US"/>
        </w:rPr>
        <w:instrText xml:space="preserve"> ADDIN EN.CITE &lt;EndNote&gt;&lt;Cite&gt;&lt;Author&gt;Katoh&lt;/Author&gt;&lt;Year&gt;2002&lt;/Year&gt;&lt;RecNum&gt;376&lt;/RecNum&gt;&lt;DisplayText&gt;(Katoh et al., 2002)&lt;/DisplayText&gt;&lt;record&gt;&lt;rec-number&gt;376&lt;/rec-number&gt;&lt;foreign-keys&gt;&lt;key app="EN" db-id="220vfxws6t5ex7e5pve5p9000v5z0dvdeavp" timestamp="1668218996"&gt;376&lt;/key&gt;&lt;/foreign-keys&gt;&lt;ref-type name="Journal Article"&gt;17&lt;/ref-type&gt;&lt;contributors&gt;&lt;authors&gt;&lt;author&gt;Katoh, K.&lt;/author&gt;&lt;author&gt;Misawa, K.&lt;/author&gt;&lt;author&gt;Kuma, K.&lt;/author&gt;&lt;author&gt;Miyata, T.&lt;/author&gt;&lt;/authors&gt;&lt;/contributors&gt;&lt;auth-address&gt;Department of Biophysics, Graduate School of Science, Kyoto University, Kyoto 606-8502, Japan.&lt;/auth-address&gt;&lt;titles&gt;&lt;title&gt;MAFFT: a novel method for rapid multiple sequence alignment based on fast Fourier transform&lt;/title&gt;&lt;secondary-title&gt;Nucleic Acids Res&lt;/secondary-title&gt;&lt;/titles&gt;&lt;periodical&gt;&lt;full-title&gt;Nucleic Acids Res&lt;/full-title&gt;&lt;/periodical&gt;&lt;pages&gt;3059-66&lt;/pages&gt;&lt;volume&gt;30&lt;/volume&gt;&lt;number&gt;14&lt;/number&gt;&lt;keywords&gt;&lt;keyword&gt;Computer Simulation&lt;/keyword&gt;&lt;keyword&gt;DNA-Directed RNA Polymerases/genetics&lt;/keyword&gt;&lt;keyword&gt;RNA, Ribosomal/genetics&lt;/keyword&gt;&lt;keyword&gt;Reproducibility of Results&lt;/keyword&gt;&lt;keyword&gt;Sequence Alignment/*methods&lt;/keyword&gt;&lt;keyword&gt;*Software&lt;/keyword&gt;&lt;keyword&gt;Spectroscopy, Fourier Transform Infrared/*methods&lt;/keyword&gt;&lt;/keywords&gt;&lt;dates&gt;&lt;year&gt;2002&lt;/year&gt;&lt;pub-dates&gt;&lt;date&gt;Jul 15&lt;/date&gt;&lt;/pub-dates&gt;&lt;/dates&gt;&lt;isbn&gt;0305-1048 (Print)&amp;#xD;0305-1048&lt;/isbn&gt;&lt;accession-num&gt;12136088&lt;/accession-num&gt;&lt;urls&gt;&lt;/urls&gt;&lt;custom2&gt;PMC135756&lt;/custom2&gt;&lt;electronic-resource-num&gt;10.1093/nar/gkf436&lt;/electronic-resource-num&gt;&lt;remote-database-provider&gt;NLM&lt;/remote-database-provider&gt;&lt;language&gt;eng&lt;/language&gt;&lt;/record&gt;&lt;/Cite&gt;&lt;/EndNote&gt;</w:instrText>
      </w:r>
      <w:r w:rsidRPr="0004217A">
        <w:rPr>
          <w:rFonts w:ascii="Times New Roman" w:eastAsia="Times New Roman" w:hAnsi="Times New Roman" w:cs="Times New Roman"/>
          <w:kern w:val="0"/>
          <w:szCs w:val="21"/>
          <w:lang w:eastAsia="en-US"/>
        </w:rPr>
        <w:fldChar w:fldCharType="separate"/>
      </w:r>
      <w:r w:rsidRPr="0004217A">
        <w:rPr>
          <w:rFonts w:ascii="Times New Roman" w:eastAsia="Times New Roman" w:hAnsi="Times New Roman" w:cs="Times New Roman"/>
          <w:noProof/>
          <w:kern w:val="0"/>
          <w:szCs w:val="21"/>
          <w:lang w:eastAsia="en-US"/>
        </w:rPr>
        <w:t>(Katoh et al., 2002)</w:t>
      </w:r>
      <w:r w:rsidRPr="0004217A">
        <w:rPr>
          <w:rFonts w:ascii="Times New Roman" w:eastAsia="Times New Roman" w:hAnsi="Times New Roman" w:cs="Times New Roman"/>
          <w:kern w:val="0"/>
          <w:szCs w:val="21"/>
          <w:lang w:eastAsia="en-US"/>
        </w:rPr>
        <w:fldChar w:fldCharType="end"/>
      </w:r>
      <w:r w:rsidRPr="0004217A">
        <w:rPr>
          <w:rFonts w:ascii="Times New Roman" w:eastAsia="Times New Roman" w:hAnsi="Times New Roman" w:cs="Times New Roman"/>
          <w:kern w:val="0"/>
          <w:szCs w:val="21"/>
          <w:lang w:eastAsia="en-US"/>
        </w:rPr>
        <w:t xml:space="preserve"> and </w:t>
      </w:r>
      <w:proofErr w:type="spellStart"/>
      <w:r w:rsidRPr="0004217A">
        <w:rPr>
          <w:rFonts w:ascii="Times New Roman" w:eastAsia="Times New Roman" w:hAnsi="Times New Roman" w:cs="Times New Roman"/>
          <w:kern w:val="0"/>
          <w:szCs w:val="21"/>
          <w:lang w:eastAsia="en-US"/>
        </w:rPr>
        <w:t>fasgtree</w:t>
      </w:r>
      <w:proofErr w:type="spellEnd"/>
      <w:r w:rsidRPr="0004217A">
        <w:rPr>
          <w:rFonts w:ascii="Times New Roman" w:eastAsia="Times New Roman" w:hAnsi="Times New Roman" w:cs="Times New Roman"/>
          <w:kern w:val="0"/>
          <w:szCs w:val="21"/>
          <w:lang w:eastAsia="en-US"/>
        </w:rPr>
        <w:t xml:space="preserve"> </w:t>
      </w:r>
      <w:r w:rsidRPr="0004217A">
        <w:rPr>
          <w:rFonts w:ascii="Times New Roman" w:eastAsia="Times New Roman" w:hAnsi="Times New Roman" w:cs="Times New Roman"/>
          <w:kern w:val="0"/>
          <w:szCs w:val="21"/>
          <w:lang w:eastAsia="en-US"/>
        </w:rPr>
        <w:fldChar w:fldCharType="begin"/>
      </w:r>
      <w:r w:rsidRPr="0004217A">
        <w:rPr>
          <w:rFonts w:ascii="Times New Roman" w:eastAsia="Times New Roman" w:hAnsi="Times New Roman" w:cs="Times New Roman"/>
          <w:kern w:val="0"/>
          <w:szCs w:val="21"/>
          <w:lang w:eastAsia="en-US"/>
        </w:rPr>
        <w:instrText xml:space="preserve"> ADDIN EN.CITE &lt;EndNote&gt;&lt;Cite&gt;&lt;Author&gt;Price&lt;/Author&gt;&lt;Year&gt;2010&lt;/Year&gt;&lt;RecNum&gt;377&lt;/RecNum&gt;&lt;DisplayText&gt;(Price et al., 2010)&lt;/DisplayText&gt;&lt;record&gt;&lt;rec-number&gt;377&lt;/rec-number&gt;&lt;foreign-keys&gt;&lt;key app="EN" db-id="220vfxws6t5ex7e5pve5p9000v5z0dvdeavp" timestamp="1668219054"&gt;377&lt;/key&gt;&lt;/foreign-keys&gt;&lt;ref-type name="Journal Article"&gt;17&lt;/ref-type&gt;&lt;contributors&gt;&lt;authors&gt;&lt;author&gt;Price, M. N.&lt;/author&gt;&lt;author&gt;Dehal, P. S.&lt;/author&gt;&lt;author&gt;Arkin, A. P.&lt;/author&gt;&lt;/authors&gt;&lt;/contributors&gt;&lt;auth-address&gt;Physical Biosciences Division, Lawrence Berkeley National Lab, Berkeley, California, United States of America. MorganNPrice@yahoo.com&lt;/auth-address&gt;&lt;titles&gt;&lt;title&gt;FastTree 2--approximately maximum-likelihood trees for large alignments&lt;/title&gt;&lt;secondary-title&gt;PLoS One&lt;/secondary-title&gt;&lt;/titles&gt;&lt;periodical&gt;&lt;full-title&gt;PLoS One&lt;/full-title&gt;&lt;/periodical&gt;&lt;pages&gt;e9490&lt;/pages&gt;&lt;volume&gt;5&lt;/volume&gt;&lt;number&gt;3&lt;/number&gt;&lt;edition&gt;20100310&lt;/edition&gt;&lt;keywords&gt;&lt;keyword&gt;Algorithms&lt;/keyword&gt;&lt;keyword&gt;Animals&lt;/keyword&gt;&lt;keyword&gt;Computers&lt;/keyword&gt;&lt;keyword&gt;*Data Interpretation, Statistical&lt;/keyword&gt;&lt;keyword&gt;Databases, Protein&lt;/keyword&gt;&lt;keyword&gt;*Genetic Techniques&lt;/keyword&gt;&lt;keyword&gt;Humans&lt;/keyword&gt;&lt;keyword&gt;*Likelihood Functions&lt;/keyword&gt;&lt;keyword&gt;Models, Genetic&lt;/keyword&gt;&lt;keyword&gt;Phylogeny&lt;/keyword&gt;&lt;keyword&gt;RNA, Ribosomal, 16S/genetics&lt;/keyword&gt;&lt;keyword&gt;Sequence Alignment/*methods&lt;/keyword&gt;&lt;keyword&gt;Software&lt;/keyword&gt;&lt;/keywords&gt;&lt;dates&gt;&lt;year&gt;2010&lt;/year&gt;&lt;pub-dates&gt;&lt;date&gt;Mar 10&lt;/date&gt;&lt;/pub-dates&gt;&lt;/dates&gt;&lt;isbn&gt;1932-6203&lt;/isbn&gt;&lt;accession-num&gt;20224823&lt;/accession-num&gt;&lt;urls&gt;&lt;/urls&gt;&lt;custom1&gt;Competing Interests: The authors have declared that no competing interests exist.&lt;/custom1&gt;&lt;custom2&gt;PMC2835736&lt;/custom2&gt;&lt;electronic-resource-num&gt;10.1371/journal.pone.0009490&lt;/electronic-resource-num&gt;&lt;remote-database-provider&gt;NLM&lt;/remote-database-provider&gt;&lt;language&gt;eng&lt;/language&gt;&lt;/record&gt;&lt;/Cite&gt;&lt;/EndNote&gt;</w:instrText>
      </w:r>
      <w:r w:rsidRPr="0004217A">
        <w:rPr>
          <w:rFonts w:ascii="Times New Roman" w:eastAsia="Times New Roman" w:hAnsi="Times New Roman" w:cs="Times New Roman"/>
          <w:kern w:val="0"/>
          <w:szCs w:val="21"/>
          <w:lang w:eastAsia="en-US"/>
        </w:rPr>
        <w:fldChar w:fldCharType="separate"/>
      </w:r>
      <w:r w:rsidRPr="0004217A">
        <w:rPr>
          <w:rFonts w:ascii="Times New Roman" w:eastAsia="Times New Roman" w:hAnsi="Times New Roman" w:cs="Times New Roman"/>
          <w:noProof/>
          <w:kern w:val="0"/>
          <w:szCs w:val="21"/>
          <w:lang w:eastAsia="en-US"/>
        </w:rPr>
        <w:t>(Price et al., 2010)</w:t>
      </w:r>
      <w:r w:rsidRPr="0004217A">
        <w:rPr>
          <w:rFonts w:ascii="Times New Roman" w:eastAsia="Times New Roman" w:hAnsi="Times New Roman" w:cs="Times New Roman"/>
          <w:kern w:val="0"/>
          <w:szCs w:val="21"/>
          <w:lang w:eastAsia="en-US"/>
        </w:rPr>
        <w:fldChar w:fldCharType="end"/>
      </w:r>
      <w:r w:rsidRPr="0004217A">
        <w:rPr>
          <w:rFonts w:ascii="Times New Roman" w:eastAsia="Times New Roman" w:hAnsi="Times New Roman" w:cs="Times New Roman"/>
          <w:kern w:val="0"/>
          <w:szCs w:val="21"/>
          <w:lang w:eastAsia="en-US"/>
        </w:rPr>
        <w:t xml:space="preserve"> software to analyze the homology of the vaccine strains with other prevalent strains of the new coronavirus. The sequences used to map the evolutionary tree included whole genome sequences of approximately 500 endemic strains from the GISAID database (https://www.gisaid.org/). The inferred maximum likelihood tree was plotted by </w:t>
      </w:r>
      <w:proofErr w:type="spellStart"/>
      <w:r w:rsidRPr="0004217A">
        <w:rPr>
          <w:rFonts w:ascii="Times New Roman" w:eastAsia="Times New Roman" w:hAnsi="Times New Roman" w:cs="Times New Roman"/>
          <w:kern w:val="0"/>
          <w:szCs w:val="21"/>
          <w:lang w:eastAsia="en-US"/>
        </w:rPr>
        <w:t>ggtree</w:t>
      </w:r>
      <w:proofErr w:type="spellEnd"/>
      <w:r w:rsidRPr="0004217A">
        <w:rPr>
          <w:rFonts w:ascii="Times New Roman" w:eastAsia="Times New Roman" w:hAnsi="Times New Roman" w:cs="Times New Roman"/>
          <w:kern w:val="0"/>
          <w:szCs w:val="21"/>
          <w:lang w:eastAsia="en-US"/>
        </w:rPr>
        <w:fldChar w:fldCharType="begin"/>
      </w:r>
      <w:r w:rsidRPr="0004217A">
        <w:rPr>
          <w:rFonts w:ascii="Times New Roman" w:eastAsia="Times New Roman" w:hAnsi="Times New Roman" w:cs="Times New Roman"/>
          <w:kern w:val="0"/>
          <w:szCs w:val="21"/>
          <w:lang w:eastAsia="en-US"/>
        </w:rPr>
        <w:instrText xml:space="preserve"> ADDIN EN.CITE &lt;EndNote&gt;&lt;Cite&gt;&lt;Author&gt;Yu&lt;/Author&gt;&lt;Year&gt;2017&lt;/Year&gt;&lt;RecNum&gt;378&lt;/RecNum&gt;&lt;DisplayText&gt;(Yu et al., 2017)&lt;/DisplayText&gt;&lt;record&gt;&lt;rec-number&gt;378&lt;/rec-number&gt;&lt;foreign-keys&gt;&lt;key app="EN" db-id="220vfxws6t5ex7e5pve5p9000v5z0dvdeavp" timestamp="1668219321"&gt;378&lt;/key&gt;&lt;/foreign-keys&gt;&lt;ref-type name="Journal Article"&gt;17&lt;/ref-type&gt;&lt;contributors&gt;&lt;authors&gt;&lt;author&gt;Yu, Guangchuang&lt;/author&gt;&lt;author&gt;Smith, David K.&lt;/author&gt;&lt;author&gt;Zhu, Huachen&lt;/author&gt;&lt;author&gt;Guan, Yi&lt;/author&gt;&lt;author&gt;Lam, Tommy Tsan-Yuk&lt;/author&gt;&lt;/authors&gt;&lt;/contributors&gt;&lt;titles&gt;&lt;title&gt;ggtree: an r package for visualization and annotation of phylogenetic trees with their covariates and other associated data&lt;/title&gt;&lt;secondary-title&gt;Methods in Ecology and Evolution&lt;/secondary-title&gt;&lt;/titles&gt;&lt;periodical&gt;&lt;full-title&gt;Methods in Ecology and Evolution&lt;/full-title&gt;&lt;/periodical&gt;&lt;pages&gt;28-36&lt;/pages&gt;&lt;volume&gt;8&lt;/volume&gt;&lt;number&gt;1&lt;/number&gt;&lt;dates&gt;&lt;year&gt;2017&lt;/year&gt;&lt;/dates&gt;&lt;isbn&gt;2041-210X&lt;/isbn&gt;&lt;urls&gt;&lt;related-urls&gt;&lt;url&gt;https://besjournals.onlinelibrary.wiley.com/doi/abs/10.1111/2041-210X.12628&lt;/url&gt;&lt;/related-urls&gt;&lt;/urls&gt;&lt;electronic-resource-num&gt;https://doi.org/10.1111/2041-210X.12628&lt;/electronic-resource-num&gt;&lt;/record&gt;&lt;/Cite&gt;&lt;/EndNote&gt;</w:instrText>
      </w:r>
      <w:r w:rsidRPr="0004217A">
        <w:rPr>
          <w:rFonts w:ascii="Times New Roman" w:eastAsia="Times New Roman" w:hAnsi="Times New Roman" w:cs="Times New Roman"/>
          <w:kern w:val="0"/>
          <w:szCs w:val="21"/>
          <w:lang w:eastAsia="en-US"/>
        </w:rPr>
        <w:fldChar w:fldCharType="separate"/>
      </w:r>
      <w:r w:rsidRPr="0004217A">
        <w:rPr>
          <w:rFonts w:ascii="Times New Roman" w:eastAsia="Times New Roman" w:hAnsi="Times New Roman" w:cs="Times New Roman"/>
          <w:noProof/>
          <w:kern w:val="0"/>
          <w:szCs w:val="21"/>
          <w:lang w:eastAsia="en-US"/>
        </w:rPr>
        <w:t>(Yu et al., 2017)</w:t>
      </w:r>
      <w:r w:rsidRPr="0004217A">
        <w:rPr>
          <w:rFonts w:ascii="Times New Roman" w:eastAsia="Times New Roman" w:hAnsi="Times New Roman" w:cs="Times New Roman"/>
          <w:kern w:val="0"/>
          <w:szCs w:val="21"/>
          <w:lang w:eastAsia="en-US"/>
        </w:rPr>
        <w:fldChar w:fldCharType="end"/>
      </w:r>
      <w:r w:rsidRPr="0004217A">
        <w:rPr>
          <w:rFonts w:ascii="Times New Roman" w:eastAsia="Times New Roman" w:hAnsi="Times New Roman" w:cs="Times New Roman"/>
          <w:kern w:val="0"/>
          <w:szCs w:val="21"/>
          <w:lang w:eastAsia="en-US"/>
        </w:rPr>
        <w:t>.</w:t>
      </w:r>
    </w:p>
    <w:p w:rsidR="0004217A" w:rsidRPr="0004217A" w:rsidRDefault="0004217A" w:rsidP="0004217A">
      <w:pPr>
        <w:widowControl/>
        <w:spacing w:before="120" w:line="360" w:lineRule="auto"/>
        <w:rPr>
          <w:rFonts w:ascii="Times New Roman" w:eastAsia="Times New Roman" w:hAnsi="Times New Roman" w:cs="Times New Roman"/>
          <w:i/>
          <w:iCs/>
          <w:kern w:val="0"/>
          <w:szCs w:val="21"/>
          <w:lang w:eastAsia="en-US"/>
        </w:rPr>
      </w:pPr>
      <w:r w:rsidRPr="0004217A">
        <w:rPr>
          <w:rFonts w:ascii="Times New Roman" w:eastAsia="Times New Roman" w:hAnsi="Times New Roman" w:cs="Times New Roman"/>
          <w:b/>
          <w:bCs/>
          <w:i/>
          <w:iCs/>
          <w:kern w:val="0"/>
          <w:szCs w:val="21"/>
          <w:lang w:eastAsia="en-US"/>
        </w:rPr>
        <w:t>Western blotting</w:t>
      </w:r>
      <w:r w:rsidRPr="0004217A">
        <w:rPr>
          <w:rFonts w:ascii="Times New Roman" w:eastAsia="Times New Roman" w:hAnsi="Times New Roman" w:cs="Times New Roman"/>
          <w:i/>
          <w:iCs/>
          <w:kern w:val="0"/>
          <w:szCs w:val="21"/>
          <w:lang w:eastAsia="en-US"/>
        </w:rPr>
        <w:t xml:space="preserve"> </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 xml:space="preserve">Samples containing 25 </w:t>
      </w:r>
      <w:proofErr w:type="spellStart"/>
      <w:r w:rsidRPr="0004217A">
        <w:rPr>
          <w:rFonts w:ascii="Times New Roman" w:eastAsia="Times New Roman" w:hAnsi="Times New Roman" w:cs="Times New Roman"/>
          <w:kern w:val="0"/>
          <w:szCs w:val="21"/>
          <w:lang w:eastAsia="en-US"/>
        </w:rPr>
        <w:t>uL</w:t>
      </w:r>
      <w:proofErr w:type="spellEnd"/>
      <w:r w:rsidRPr="0004217A">
        <w:rPr>
          <w:rFonts w:ascii="Times New Roman" w:eastAsia="Times New Roman" w:hAnsi="Times New Roman" w:cs="Times New Roman"/>
          <w:kern w:val="0"/>
          <w:szCs w:val="21"/>
          <w:lang w:eastAsia="en-US"/>
        </w:rPr>
        <w:t xml:space="preserve"> of protein (harvested, concentrated virus solution, purified virus solution) were mixed with the loading buffer and then boiled at 100</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°C for 5 min. The proteins were separated by 12% sodium dodecyl sulfate-polyacrylamide gel electrophoresis (SDS-PAGE) and transferred to </w:t>
      </w:r>
      <w:proofErr w:type="spellStart"/>
      <w:r w:rsidRPr="0004217A">
        <w:rPr>
          <w:rFonts w:ascii="Times New Roman" w:eastAsia="Times New Roman" w:hAnsi="Times New Roman" w:cs="Times New Roman"/>
          <w:kern w:val="0"/>
          <w:szCs w:val="21"/>
          <w:lang w:eastAsia="en-US"/>
        </w:rPr>
        <w:t>polyvinylidene</w:t>
      </w:r>
      <w:proofErr w:type="spellEnd"/>
      <w:r w:rsidRPr="0004217A">
        <w:rPr>
          <w:rFonts w:ascii="Times New Roman" w:eastAsia="Times New Roman" w:hAnsi="Times New Roman" w:cs="Times New Roman"/>
          <w:kern w:val="0"/>
          <w:szCs w:val="21"/>
          <w:lang w:eastAsia="en-US"/>
        </w:rPr>
        <w:t xml:space="preserve"> difluoride (PVDF) membranes (300 mA, 55 min). Blots were blocked with 5% skimmed milk containing </w:t>
      </w:r>
      <w:r w:rsidRPr="0004217A">
        <w:rPr>
          <w:rFonts w:ascii="Times New Roman" w:hAnsi="Times New Roman" w:cs="Times New Roman"/>
          <w:kern w:val="0"/>
          <w:szCs w:val="21"/>
        </w:rPr>
        <w:t>p</w:t>
      </w:r>
      <w:r w:rsidRPr="0004217A">
        <w:rPr>
          <w:rFonts w:ascii="Times New Roman" w:eastAsia="Times New Roman" w:hAnsi="Times New Roman" w:cs="Times New Roman"/>
          <w:kern w:val="0"/>
          <w:szCs w:val="21"/>
          <w:lang w:eastAsia="en-US"/>
        </w:rPr>
        <w:t>hosphate-buffered saline with 0.1% Tween-20 (PBST) at 37</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°C for 2 h, and then subsequently mixed with anti-N protein rabbit Ab (1:1000, cat: 40143-R004, Sino Biological</w:t>
      </w:r>
      <w:r w:rsidRPr="0004217A">
        <w:rPr>
          <w:rFonts w:ascii="Times New Roman" w:eastAsia="宋体" w:hAnsi="Times New Roman" w:cs="Times New Roman"/>
          <w:kern w:val="0"/>
          <w:szCs w:val="21"/>
        </w:rPr>
        <w:t>, China</w:t>
      </w:r>
      <w:r w:rsidRPr="0004217A">
        <w:rPr>
          <w:rFonts w:ascii="Times New Roman" w:eastAsia="Times New Roman" w:hAnsi="Times New Roman" w:cs="Times New Roman"/>
          <w:kern w:val="0"/>
          <w:szCs w:val="21"/>
          <w:lang w:eastAsia="en-US"/>
        </w:rPr>
        <w:t xml:space="preserve">) and anti-S protein rabbit Ab (1:1000, </w:t>
      </w:r>
      <w:r w:rsidRPr="0004217A">
        <w:rPr>
          <w:rFonts w:ascii="Times New Roman" w:eastAsia="Times New Roman" w:hAnsi="Times New Roman" w:cs="Times New Roman"/>
          <w:kern w:val="0"/>
          <w:szCs w:val="21"/>
        </w:rPr>
        <w:t>c</w:t>
      </w:r>
      <w:r w:rsidRPr="0004217A">
        <w:rPr>
          <w:rFonts w:ascii="Times New Roman" w:eastAsia="Times New Roman" w:hAnsi="Times New Roman" w:cs="Times New Roman"/>
          <w:kern w:val="0"/>
          <w:szCs w:val="21"/>
          <w:lang w:eastAsia="en-US"/>
        </w:rPr>
        <w:t>at: 40589-T62, Sino Biological</w:t>
      </w:r>
      <w:r w:rsidRPr="0004217A">
        <w:rPr>
          <w:rFonts w:ascii="Times New Roman" w:eastAsia="宋体" w:hAnsi="Times New Roman" w:cs="Times New Roman"/>
          <w:kern w:val="0"/>
          <w:szCs w:val="21"/>
        </w:rPr>
        <w:t>, China</w:t>
      </w:r>
      <w:r w:rsidRPr="0004217A">
        <w:rPr>
          <w:rFonts w:ascii="Times New Roman" w:eastAsia="Times New Roman" w:hAnsi="Times New Roman" w:cs="Times New Roman"/>
          <w:kern w:val="0"/>
          <w:szCs w:val="21"/>
          <w:lang w:eastAsia="en-US"/>
        </w:rPr>
        <w:t>) placed at room temperature and incubated on a horizontal shaker with slow shaking for more than 30 min, followed by incubation at 4</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t xml:space="preserve">°C overnight. The membranes were incubated with </w:t>
      </w:r>
      <w:bookmarkStart w:id="3" w:name="OLE_LINK10"/>
      <w:r w:rsidRPr="0004217A">
        <w:rPr>
          <w:rFonts w:ascii="Times New Roman" w:eastAsia="Times New Roman" w:hAnsi="Times New Roman" w:cs="Times New Roman"/>
          <w:kern w:val="0"/>
          <w:szCs w:val="21"/>
          <w:lang w:eastAsia="en-US"/>
        </w:rPr>
        <w:t>secondary antibody goat anti-rabbit IgG H&amp;L (HRP) (GE NA934, 1:5000</w:t>
      </w:r>
      <w:r w:rsidRPr="0004217A">
        <w:rPr>
          <w:rFonts w:ascii="Times New Roman" w:eastAsia="宋体" w:hAnsi="Times New Roman" w:cs="Times New Roman"/>
          <w:kern w:val="0"/>
          <w:szCs w:val="21"/>
        </w:rPr>
        <w:t xml:space="preserve">, </w:t>
      </w:r>
      <w:proofErr w:type="spellStart"/>
      <w:r w:rsidRPr="0004217A">
        <w:rPr>
          <w:rFonts w:ascii="Times New Roman" w:eastAsia="宋体" w:hAnsi="Times New Roman" w:cs="Times New Roman"/>
          <w:kern w:val="0"/>
          <w:szCs w:val="21"/>
        </w:rPr>
        <w:t>Abcam</w:t>
      </w:r>
      <w:proofErr w:type="spellEnd"/>
      <w:r w:rsidRPr="0004217A">
        <w:rPr>
          <w:rFonts w:ascii="Times New Roman" w:eastAsia="宋体" w:hAnsi="Times New Roman" w:cs="Times New Roman"/>
          <w:kern w:val="0"/>
          <w:szCs w:val="21"/>
        </w:rPr>
        <w:t>, UK</w:t>
      </w:r>
      <w:r w:rsidRPr="0004217A">
        <w:rPr>
          <w:rFonts w:ascii="Times New Roman" w:eastAsia="Times New Roman" w:hAnsi="Times New Roman" w:cs="Times New Roman"/>
          <w:kern w:val="0"/>
          <w:szCs w:val="21"/>
          <w:lang w:eastAsia="en-US"/>
        </w:rPr>
        <w:t>)</w:t>
      </w:r>
      <w:bookmarkEnd w:id="3"/>
      <w:r w:rsidRPr="0004217A">
        <w:rPr>
          <w:rFonts w:ascii="Times New Roman" w:eastAsia="Times New Roman" w:hAnsi="Times New Roman" w:cs="Times New Roman"/>
          <w:kern w:val="0"/>
          <w:szCs w:val="21"/>
          <w:lang w:eastAsia="en-US"/>
        </w:rPr>
        <w:t xml:space="preserve"> at room temperature on a horizontal shaker with slow shaking for 1 h. Protein bands were visualized using enhanced </w:t>
      </w:r>
      <w:proofErr w:type="spellStart"/>
      <w:r w:rsidRPr="0004217A">
        <w:rPr>
          <w:rFonts w:ascii="Times New Roman" w:eastAsia="Times New Roman" w:hAnsi="Times New Roman" w:cs="Times New Roman"/>
          <w:kern w:val="0"/>
          <w:szCs w:val="21"/>
          <w:lang w:eastAsia="en-US"/>
        </w:rPr>
        <w:t>chemiluminescence</w:t>
      </w:r>
      <w:proofErr w:type="spellEnd"/>
      <w:r w:rsidRPr="0004217A">
        <w:rPr>
          <w:rFonts w:ascii="Times New Roman" w:eastAsia="Times New Roman" w:hAnsi="Times New Roman" w:cs="Times New Roman"/>
          <w:kern w:val="0"/>
          <w:szCs w:val="21"/>
          <w:lang w:eastAsia="en-US"/>
        </w:rPr>
        <w:t xml:space="preserve"> (Azure Biomolecular Imager, USA).</w:t>
      </w:r>
    </w:p>
    <w:p w:rsidR="0004217A" w:rsidRPr="0004217A" w:rsidRDefault="0004217A" w:rsidP="0004217A">
      <w:pPr>
        <w:widowControl/>
        <w:spacing w:before="120" w:line="360" w:lineRule="auto"/>
        <w:rPr>
          <w:rFonts w:ascii="Times New Roman" w:eastAsia="Times New Roman" w:hAnsi="Times New Roman" w:cs="Times New Roman"/>
          <w:i/>
          <w:iCs/>
          <w:kern w:val="0"/>
          <w:szCs w:val="21"/>
          <w:lang w:eastAsia="en-US"/>
        </w:rPr>
      </w:pPr>
      <w:r w:rsidRPr="0004217A">
        <w:rPr>
          <w:rFonts w:ascii="Times New Roman" w:eastAsia="Times New Roman" w:hAnsi="Times New Roman" w:cs="Times New Roman"/>
          <w:b/>
          <w:bCs/>
          <w:i/>
          <w:iCs/>
          <w:kern w:val="0"/>
          <w:szCs w:val="21"/>
          <w:lang w:eastAsia="en-US"/>
        </w:rPr>
        <w:t>Electron microscopy (EM) sample preparation</w:t>
      </w:r>
      <w:r w:rsidRPr="0004217A">
        <w:rPr>
          <w:rFonts w:ascii="Times New Roman" w:eastAsia="Times New Roman" w:hAnsi="Times New Roman" w:cs="Times New Roman"/>
          <w:i/>
          <w:iCs/>
          <w:kern w:val="0"/>
          <w:szCs w:val="21"/>
          <w:lang w:eastAsia="en-US"/>
        </w:rPr>
        <w:t xml:space="preserve"> </w:t>
      </w:r>
    </w:p>
    <w:p w:rsidR="0004217A" w:rsidRPr="0004217A" w:rsidRDefault="0004217A" w:rsidP="0004217A">
      <w:pPr>
        <w:widowControl/>
        <w:spacing w:before="120" w:line="360" w:lineRule="auto"/>
        <w:ind w:firstLineChars="200" w:firstLine="420"/>
        <w:rPr>
          <w:rFonts w:ascii="Times New Roman" w:hAnsi="Times New Roman" w:cs="Times New Roman"/>
          <w:kern w:val="0"/>
          <w:szCs w:val="21"/>
        </w:rPr>
      </w:pPr>
      <w:r w:rsidRPr="0004217A">
        <w:rPr>
          <w:rFonts w:ascii="Times New Roman" w:eastAsia="Times New Roman" w:hAnsi="Times New Roman" w:cs="Times New Roman"/>
          <w:kern w:val="0"/>
          <w:szCs w:val="21"/>
          <w:lang w:eastAsia="en-US"/>
        </w:rPr>
        <w:t xml:space="preserve">For </w:t>
      </w:r>
      <w:proofErr w:type="spellStart"/>
      <w:r w:rsidRPr="0004217A">
        <w:rPr>
          <w:rFonts w:ascii="Times New Roman" w:eastAsia="Times New Roman" w:hAnsi="Times New Roman" w:cs="Times New Roman"/>
          <w:kern w:val="0"/>
          <w:szCs w:val="21"/>
          <w:lang w:eastAsia="en-US"/>
        </w:rPr>
        <w:t>cryo</w:t>
      </w:r>
      <w:proofErr w:type="spellEnd"/>
      <w:r w:rsidRPr="0004217A">
        <w:rPr>
          <w:rFonts w:ascii="Times New Roman" w:eastAsia="Times New Roman" w:hAnsi="Times New Roman" w:cs="Times New Roman"/>
          <w:kern w:val="0"/>
          <w:szCs w:val="21"/>
          <w:lang w:eastAsia="en-US"/>
        </w:rPr>
        <w:t xml:space="preserve">-EM sample preparation, a 3 </w:t>
      </w:r>
      <w:proofErr w:type="spellStart"/>
      <w:r w:rsidRPr="0004217A">
        <w:rPr>
          <w:rFonts w:ascii="Times New Roman" w:eastAsia="Times New Roman" w:hAnsi="Times New Roman" w:cs="Times New Roman"/>
          <w:kern w:val="0"/>
          <w:szCs w:val="21"/>
          <w:lang w:eastAsia="en-US"/>
        </w:rPr>
        <w:t>μL</w:t>
      </w:r>
      <w:proofErr w:type="spellEnd"/>
      <w:r w:rsidRPr="0004217A">
        <w:rPr>
          <w:rFonts w:ascii="Times New Roman" w:eastAsia="Times New Roman" w:hAnsi="Times New Roman" w:cs="Times New Roman"/>
          <w:kern w:val="0"/>
          <w:szCs w:val="21"/>
          <w:lang w:eastAsia="en-US"/>
        </w:rPr>
        <w:t xml:space="preserve"> aliquot of purified viral particles was applied to a glow-discharged C-flat R2/1 Cu grid. Grids were manually blotted for 3 s in 100% relative humidity for plunge-freezing (</w:t>
      </w:r>
      <w:proofErr w:type="spellStart"/>
      <w:r w:rsidRPr="0004217A">
        <w:rPr>
          <w:rFonts w:ascii="Times New Roman" w:eastAsia="Times New Roman" w:hAnsi="Times New Roman" w:cs="Times New Roman"/>
          <w:kern w:val="0"/>
          <w:szCs w:val="21"/>
          <w:lang w:eastAsia="en-US"/>
        </w:rPr>
        <w:t>Vitrobot</w:t>
      </w:r>
      <w:proofErr w:type="spellEnd"/>
      <w:r w:rsidRPr="0004217A">
        <w:rPr>
          <w:rFonts w:ascii="Times New Roman" w:eastAsia="Times New Roman" w:hAnsi="Times New Roman" w:cs="Times New Roman"/>
          <w:kern w:val="0"/>
          <w:szCs w:val="21"/>
          <w:lang w:eastAsia="en-US"/>
        </w:rPr>
        <w:t>; FEI) in liquid ethane, as described previously</w:t>
      </w:r>
      <w:r w:rsidRPr="0004217A">
        <w:rPr>
          <w:rFonts w:ascii="Times New Roman" w:hAnsi="Times New Roman" w:cs="Times New Roman"/>
          <w:kern w:val="0"/>
          <w:szCs w:val="21"/>
        </w:rPr>
        <w:t xml:space="preserve"> </w:t>
      </w:r>
      <w:r w:rsidRPr="0004217A">
        <w:rPr>
          <w:rFonts w:ascii="Times New Roman" w:eastAsia="Times New Roman" w:hAnsi="Times New Roman" w:cs="Times New Roman"/>
          <w:kern w:val="0"/>
          <w:szCs w:val="21"/>
          <w:lang w:eastAsia="en-US"/>
        </w:rPr>
        <w:fldChar w:fldCharType="begin">
          <w:fldData xml:space="preserve">PEVuZE5vdGU+PENpdGU+PEF1dGhvcj5XYW5nPC9BdXRob3I+PFllYXI+MjAxOTwvWWVhcj48UmVj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</w:fldData>
        </w:fldChar>
      </w:r>
      <w:r w:rsidRPr="0004217A">
        <w:rPr>
          <w:rFonts w:ascii="Times New Roman" w:eastAsia="Times New Roman" w:hAnsi="Times New Roman" w:cs="Times New Roman"/>
          <w:kern w:val="0"/>
          <w:szCs w:val="21"/>
          <w:lang w:eastAsia="en-US"/>
        </w:rPr>
        <w:instrText xml:space="preserve"> ADDIN EN.CITE </w:instrText>
      </w:r>
      <w:r w:rsidRPr="0004217A">
        <w:rPr>
          <w:rFonts w:ascii="Times New Roman" w:eastAsia="Times New Roman" w:hAnsi="Times New Roman" w:cs="Times New Roman"/>
          <w:kern w:val="0"/>
          <w:szCs w:val="21"/>
          <w:lang w:eastAsia="en-US"/>
        </w:rPr>
        <w:fldChar w:fldCharType="begin">
          <w:fldData xml:space="preserve">PEVuZE5vdGU+PENpdGU+PEF1dGhvcj5XYW5nPC9BdXRob3I+PFllYXI+MjAxOTwvWWVhcj48UmVj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</w:fldData>
        </w:fldChar>
      </w:r>
      <w:r w:rsidRPr="0004217A">
        <w:rPr>
          <w:rFonts w:ascii="Times New Roman" w:eastAsia="Times New Roman" w:hAnsi="Times New Roman" w:cs="Times New Roman"/>
          <w:kern w:val="0"/>
          <w:szCs w:val="21"/>
          <w:lang w:eastAsia="en-US"/>
        </w:rPr>
        <w:instrText xml:space="preserve"> ADDIN EN.CITE.DATA </w:instrText>
      </w:r>
      <w:r w:rsidRPr="0004217A">
        <w:rPr>
          <w:rFonts w:ascii="Times New Roman" w:eastAsia="Times New Roman" w:hAnsi="Times New Roman" w:cs="Times New Roman"/>
          <w:kern w:val="0"/>
          <w:szCs w:val="21"/>
          <w:lang w:eastAsia="en-US"/>
        </w:rPr>
      </w:r>
      <w:r w:rsidRPr="0004217A">
        <w:rPr>
          <w:rFonts w:ascii="Times New Roman" w:eastAsia="Times New Roman" w:hAnsi="Times New Roman" w:cs="Times New Roman"/>
          <w:kern w:val="0"/>
          <w:szCs w:val="21"/>
          <w:lang w:eastAsia="en-US"/>
        </w:rPr>
        <w:fldChar w:fldCharType="end"/>
      </w:r>
      <w:r w:rsidRPr="0004217A">
        <w:rPr>
          <w:rFonts w:ascii="Times New Roman" w:eastAsia="Times New Roman" w:hAnsi="Times New Roman" w:cs="Times New Roman"/>
          <w:kern w:val="0"/>
          <w:szCs w:val="21"/>
          <w:lang w:eastAsia="en-US"/>
        </w:rPr>
      </w:r>
      <w:r w:rsidRPr="0004217A">
        <w:rPr>
          <w:rFonts w:ascii="Times New Roman" w:eastAsia="Times New Roman" w:hAnsi="Times New Roman" w:cs="Times New Roman"/>
          <w:kern w:val="0"/>
          <w:szCs w:val="21"/>
          <w:lang w:eastAsia="en-US"/>
        </w:rPr>
        <w:fldChar w:fldCharType="separate"/>
      </w:r>
      <w:r w:rsidRPr="0004217A">
        <w:rPr>
          <w:rFonts w:ascii="Times New Roman" w:eastAsia="Times New Roman" w:hAnsi="Times New Roman" w:cs="Times New Roman"/>
          <w:noProof/>
          <w:kern w:val="0"/>
          <w:szCs w:val="21"/>
          <w:lang w:eastAsia="en-US"/>
        </w:rPr>
        <w:t>(Wang  et al., 2019)</w:t>
      </w:r>
      <w:r w:rsidRPr="0004217A">
        <w:rPr>
          <w:rFonts w:ascii="Times New Roman" w:eastAsia="Times New Roman" w:hAnsi="Times New Roman" w:cs="Times New Roman"/>
          <w:kern w:val="0"/>
          <w:szCs w:val="21"/>
          <w:lang w:eastAsia="en-US"/>
        </w:rPr>
        <w:fldChar w:fldCharType="end"/>
      </w:r>
      <w:r w:rsidRPr="0004217A">
        <w:rPr>
          <w:rFonts w:ascii="Times New Roman" w:eastAsia="Times New Roman" w:hAnsi="Times New Roman" w:cs="Times New Roman"/>
          <w:kern w:val="0"/>
          <w:szCs w:val="21"/>
          <w:lang w:eastAsia="en-US"/>
        </w:rPr>
        <w:t xml:space="preserve">. All samples were examined on a microscope (Titan </w:t>
      </w:r>
      <w:proofErr w:type="spellStart"/>
      <w:r w:rsidRPr="0004217A">
        <w:rPr>
          <w:rFonts w:ascii="Times New Roman" w:eastAsia="Times New Roman" w:hAnsi="Times New Roman" w:cs="Times New Roman"/>
          <w:kern w:val="0"/>
          <w:szCs w:val="21"/>
          <w:lang w:eastAsia="en-US"/>
        </w:rPr>
        <w:t>Krios</w:t>
      </w:r>
      <w:proofErr w:type="spellEnd"/>
      <w:r w:rsidRPr="0004217A">
        <w:rPr>
          <w:rFonts w:ascii="Times New Roman" w:eastAsia="Times New Roman" w:hAnsi="Times New Roman" w:cs="Times New Roman"/>
          <w:kern w:val="0"/>
          <w:szCs w:val="21"/>
          <w:lang w:eastAsia="en-US"/>
        </w:rPr>
        <w:t>, FEI Company, Eindhoven).</w:t>
      </w:r>
    </w:p>
    <w:p w:rsidR="0004217A" w:rsidRPr="0004217A" w:rsidRDefault="0004217A" w:rsidP="0004217A">
      <w:pPr>
        <w:widowControl/>
        <w:spacing w:before="120" w:line="360" w:lineRule="auto"/>
        <w:rPr>
          <w:rFonts w:ascii="Times New Roman" w:eastAsia="等线" w:hAnsi="Times New Roman" w:cs="Times New Roman"/>
          <w:b/>
          <w:i/>
          <w:iCs/>
          <w:kern w:val="0"/>
          <w:szCs w:val="21"/>
        </w:rPr>
      </w:pPr>
      <w:r w:rsidRPr="0004217A">
        <w:rPr>
          <w:rFonts w:ascii="Times New Roman" w:eastAsia="等线" w:hAnsi="Times New Roman" w:cs="Times New Roman"/>
          <w:b/>
          <w:i/>
          <w:iCs/>
          <w:kern w:val="0"/>
          <w:szCs w:val="21"/>
        </w:rPr>
        <w:t>Pathological Analysis</w:t>
      </w:r>
    </w:p>
    <w:p w:rsidR="0004217A" w:rsidRPr="0004217A" w:rsidRDefault="0004217A" w:rsidP="0004217A">
      <w:pPr>
        <w:widowControl/>
        <w:spacing w:before="120" w:line="360" w:lineRule="auto"/>
        <w:ind w:firstLineChars="200" w:firstLine="420"/>
        <w:rPr>
          <w:rFonts w:ascii="Times New Roman" w:eastAsia="Times New Roman" w:hAnsi="Times New Roman" w:cs="Times New Roman"/>
          <w:kern w:val="0"/>
          <w:szCs w:val="21"/>
          <w:lang w:eastAsia="en-US"/>
        </w:rPr>
      </w:pPr>
      <w:r w:rsidRPr="0004217A">
        <w:rPr>
          <w:rFonts w:ascii="Times New Roman" w:eastAsia="Times New Roman" w:hAnsi="Times New Roman" w:cs="Times New Roman"/>
          <w:kern w:val="0"/>
          <w:szCs w:val="21"/>
          <w:lang w:eastAsia="en-US"/>
        </w:rPr>
        <w:t xml:space="preserve">The lung tissues were fixed in 4% paraformaldehyde for paraffin embedding. These tissue specimens were sectioned into 4-μm-thick slices. The standard H&amp;E staining protocol was </w:t>
      </w:r>
      <w:r w:rsidRPr="0004217A">
        <w:rPr>
          <w:rFonts w:ascii="Times New Roman" w:eastAsia="Times New Roman" w:hAnsi="Times New Roman" w:cs="Times New Roman"/>
          <w:kern w:val="0"/>
          <w:szCs w:val="21"/>
          <w:lang w:eastAsia="en-US"/>
        </w:rPr>
        <w:lastRenderedPageBreak/>
        <w:t xml:space="preserve">followed for tissue staining, and the changes in lung tissues were observed under a light microscope (DM2500, Leica, </w:t>
      </w:r>
      <w:proofErr w:type="spellStart"/>
      <w:proofErr w:type="gramStart"/>
      <w:r w:rsidRPr="0004217A">
        <w:rPr>
          <w:rFonts w:ascii="Times New Roman" w:eastAsia="Times New Roman" w:hAnsi="Times New Roman" w:cs="Times New Roman"/>
          <w:kern w:val="0"/>
          <w:szCs w:val="21"/>
          <w:lang w:eastAsia="en-US"/>
        </w:rPr>
        <w:t>Wetzlar</w:t>
      </w:r>
      <w:proofErr w:type="spellEnd"/>
      <w:proofErr w:type="gramEnd"/>
      <w:r w:rsidRPr="0004217A">
        <w:rPr>
          <w:rFonts w:ascii="Times New Roman" w:eastAsia="Times New Roman" w:hAnsi="Times New Roman" w:cs="Times New Roman"/>
          <w:kern w:val="0"/>
          <w:szCs w:val="21"/>
          <w:lang w:eastAsia="en-US"/>
        </w:rPr>
        <w:t>, Germany).</w:t>
      </w:r>
    </w:p>
    <w:p w:rsidR="0004217A" w:rsidRPr="0004217A" w:rsidRDefault="0004217A" w:rsidP="0004217A">
      <w:pPr>
        <w:widowControl/>
        <w:spacing w:beforeLines="50" w:before="156" w:line="360" w:lineRule="auto"/>
        <w:rPr>
          <w:rFonts w:ascii="Times New Roman" w:eastAsia="等线" w:hAnsi="Times New Roman" w:cs="Times New Roman"/>
          <w:kern w:val="0"/>
          <w:szCs w:val="21"/>
          <w:lang w:eastAsia="en-US"/>
        </w:rPr>
      </w:pPr>
      <w:r w:rsidRPr="0004217A">
        <w:rPr>
          <w:rFonts w:ascii="Times New Roman" w:eastAsia="等线" w:hAnsi="Times New Roman" w:cs="Times New Roman"/>
          <w:b/>
          <w:i/>
          <w:iCs/>
          <w:kern w:val="0"/>
          <w:szCs w:val="21"/>
          <w:lang w:eastAsia="en-US"/>
        </w:rPr>
        <w:t xml:space="preserve">Statistical </w:t>
      </w:r>
      <w:r w:rsidRPr="0004217A">
        <w:rPr>
          <w:rFonts w:ascii="Times New Roman" w:eastAsia="等线" w:hAnsi="Times New Roman" w:cs="Times New Roman"/>
          <w:b/>
          <w:i/>
          <w:iCs/>
          <w:kern w:val="0"/>
          <w:szCs w:val="21"/>
        </w:rPr>
        <w:t>a</w:t>
      </w:r>
      <w:r w:rsidRPr="0004217A">
        <w:rPr>
          <w:rFonts w:ascii="Times New Roman" w:eastAsia="等线" w:hAnsi="Times New Roman" w:cs="Times New Roman"/>
          <w:b/>
          <w:i/>
          <w:iCs/>
          <w:kern w:val="0"/>
          <w:szCs w:val="21"/>
          <w:lang w:eastAsia="en-US"/>
        </w:rPr>
        <w:t>nalysis</w:t>
      </w:r>
    </w:p>
    <w:p w:rsidR="0004217A" w:rsidRPr="0004217A" w:rsidRDefault="0004217A" w:rsidP="0004217A">
      <w:pPr>
        <w:spacing w:line="360" w:lineRule="auto"/>
        <w:ind w:firstLineChars="200" w:firstLine="420"/>
        <w:rPr>
          <w:rFonts w:ascii="Times New Roman" w:eastAsia="等线" w:hAnsi="Times New Roman" w:cs="Times New Roman"/>
          <w:kern w:val="0"/>
          <w:szCs w:val="21"/>
          <w:lang w:eastAsia="en-US"/>
        </w:rPr>
      </w:pPr>
      <w:r w:rsidRPr="0004217A">
        <w:rPr>
          <w:rFonts w:ascii="Times New Roman" w:eastAsia="等线" w:hAnsi="Times New Roman" w:cs="Times New Roman"/>
          <w:kern w:val="0"/>
          <w:szCs w:val="21"/>
          <w:lang w:eastAsia="en-US"/>
        </w:rPr>
        <w:t xml:space="preserve">Data are presented as the mean ± </w:t>
      </w:r>
      <w:r w:rsidRPr="0004217A">
        <w:rPr>
          <w:rFonts w:ascii="Times New Roman" w:eastAsia="等线" w:hAnsi="Times New Roman" w:cs="Times New Roman"/>
          <w:kern w:val="0"/>
          <w:szCs w:val="21"/>
        </w:rPr>
        <w:t>standard deviation</w:t>
      </w:r>
      <w:r w:rsidRPr="0004217A">
        <w:rPr>
          <w:rFonts w:ascii="Times New Roman" w:eastAsia="等线" w:hAnsi="Times New Roman" w:cs="Times New Roman"/>
          <w:kern w:val="0"/>
          <w:szCs w:val="21"/>
          <w:lang w:eastAsia="en-US"/>
        </w:rPr>
        <w:t xml:space="preserve">. Statistical analyses were conducted using </w:t>
      </w:r>
      <w:proofErr w:type="spellStart"/>
      <w:r w:rsidRPr="0004217A">
        <w:rPr>
          <w:rFonts w:ascii="Times New Roman" w:eastAsia="等线" w:hAnsi="Times New Roman" w:cs="Times New Roman"/>
          <w:kern w:val="0"/>
          <w:szCs w:val="21"/>
          <w:lang w:eastAsia="en-US"/>
        </w:rPr>
        <w:t>GraphPad</w:t>
      </w:r>
      <w:proofErr w:type="spellEnd"/>
      <w:r w:rsidRPr="0004217A">
        <w:rPr>
          <w:rFonts w:ascii="Times New Roman" w:eastAsia="等线" w:hAnsi="Times New Roman" w:cs="Times New Roman"/>
          <w:kern w:val="0"/>
          <w:szCs w:val="21"/>
          <w:lang w:eastAsia="en-US"/>
        </w:rPr>
        <w:t xml:space="preserve"> Prism 9.4.1 (</w:t>
      </w:r>
      <w:proofErr w:type="spellStart"/>
      <w:r w:rsidRPr="0004217A">
        <w:rPr>
          <w:rFonts w:ascii="Times New Roman" w:eastAsia="等线" w:hAnsi="Times New Roman" w:cs="Times New Roman"/>
          <w:kern w:val="0"/>
          <w:szCs w:val="21"/>
          <w:lang w:eastAsia="en-US"/>
        </w:rPr>
        <w:t>GraphPad</w:t>
      </w:r>
      <w:proofErr w:type="spellEnd"/>
      <w:r w:rsidRPr="0004217A">
        <w:rPr>
          <w:rFonts w:ascii="Times New Roman" w:eastAsia="等线" w:hAnsi="Times New Roman" w:cs="Times New Roman"/>
          <w:kern w:val="0"/>
          <w:szCs w:val="21"/>
          <w:lang w:eastAsia="en-US"/>
        </w:rPr>
        <w:t xml:space="preserve"> Inc., La Jolla, CA, USA). Statistics by one-way ANOVA with Tukey’s multiple comparisons test or </w:t>
      </w:r>
      <w:proofErr w:type="spellStart"/>
      <w:r w:rsidRPr="0004217A">
        <w:rPr>
          <w:rFonts w:ascii="Times New Roman" w:eastAsia="等线" w:hAnsi="Times New Roman" w:cs="Times New Roman"/>
          <w:kern w:val="0"/>
          <w:szCs w:val="21"/>
          <w:lang w:eastAsia="en-US"/>
        </w:rPr>
        <w:t>Kruskal</w:t>
      </w:r>
      <w:proofErr w:type="spellEnd"/>
      <w:r w:rsidRPr="0004217A">
        <w:rPr>
          <w:rFonts w:ascii="Times New Roman" w:eastAsia="等线" w:hAnsi="Times New Roman" w:cs="Times New Roman"/>
          <w:kern w:val="0"/>
          <w:szCs w:val="21"/>
        </w:rPr>
        <w:t>-</w:t>
      </w:r>
      <w:r w:rsidRPr="0004217A">
        <w:rPr>
          <w:rFonts w:ascii="Times New Roman" w:eastAsia="等线" w:hAnsi="Times New Roman" w:cs="Times New Roman"/>
          <w:kern w:val="0"/>
          <w:szCs w:val="21"/>
          <w:lang w:eastAsia="en-US"/>
        </w:rPr>
        <w:t xml:space="preserve">Wallis test with Dunn’s multiple-testing correction. </w:t>
      </w:r>
      <w:r w:rsidRPr="0004217A">
        <w:rPr>
          <w:rFonts w:ascii="Times New Roman" w:eastAsia="等线" w:hAnsi="Times New Roman" w:cs="Times New Roman"/>
          <w:i/>
          <w:kern w:val="0"/>
          <w:szCs w:val="21"/>
          <w:lang w:eastAsia="en-US"/>
        </w:rPr>
        <w:t>P</w:t>
      </w:r>
      <w:r w:rsidRPr="0004217A">
        <w:rPr>
          <w:rFonts w:ascii="Times New Roman" w:eastAsia="等线" w:hAnsi="Times New Roman" w:cs="Times New Roman"/>
          <w:kern w:val="0"/>
          <w:szCs w:val="21"/>
          <w:lang w:eastAsia="en-US"/>
        </w:rPr>
        <w:t xml:space="preserve"> &lt; 0.05 was considered significant.</w:t>
      </w:r>
    </w:p>
    <w:p w:rsidR="0004217A" w:rsidRPr="0004217A" w:rsidRDefault="0004217A" w:rsidP="0004217A">
      <w:pPr>
        <w:widowControl/>
        <w:spacing w:line="360" w:lineRule="auto"/>
        <w:jc w:val="left"/>
        <w:rPr>
          <w:rFonts w:ascii="Times New Roman" w:hAnsi="Times New Roman" w:cs="Times New Roman"/>
          <w:b/>
          <w:szCs w:val="21"/>
        </w:rPr>
      </w:pPr>
      <w:r w:rsidRPr="0004217A">
        <w:rPr>
          <w:rFonts w:ascii="Times New Roman" w:hAnsi="Times New Roman" w:cs="Times New Roman"/>
          <w:b/>
          <w:szCs w:val="21"/>
        </w:rPr>
        <w:br w:type="page"/>
      </w:r>
    </w:p>
    <w:p w:rsidR="0004217A" w:rsidRPr="0004217A" w:rsidRDefault="0004217A" w:rsidP="0004217A">
      <w:pPr>
        <w:spacing w:line="360" w:lineRule="auto"/>
        <w:rPr>
          <w:rFonts w:ascii="Times New Roman" w:hAnsi="Times New Roman" w:cs="Times New Roman"/>
          <w:b/>
          <w:szCs w:val="21"/>
        </w:rPr>
      </w:pPr>
      <w:r w:rsidRPr="0004217A">
        <w:rPr>
          <w:rFonts w:ascii="Times New Roman" w:hAnsi="Times New Roman" w:cs="Times New Roman"/>
          <w:b/>
          <w:noProof/>
          <w:szCs w:val="21"/>
        </w:rPr>
        <w:lastRenderedPageBreak/>
        <w:drawing>
          <wp:inline distT="0" distB="0" distL="0" distR="0" wp14:anchorId="318D78CD" wp14:editId="1B60260B">
            <wp:extent cx="5274310" cy="2781308"/>
            <wp:effectExtent l="0" t="0" r="2540" b="0"/>
            <wp:docPr id="2" name="图片 2" descr="E:\事务\稿件\6299\VS6299 to production\图\Figure 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事务\稿件\6299\VS6299 to production\图\Figure S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781308"/>
                    </a:xfrm>
                    <a:prstGeom prst="rect">
                      <a:avLst/>
                    </a:prstGeom>
                    <a:noFill/>
                    <a:ln>
                      <a:noFill/>
                    </a:ln>
                  </pic:spPr>
                </pic:pic>
              </a:graphicData>
            </a:graphic>
          </wp:inline>
        </w:drawing>
      </w:r>
    </w:p>
    <w:p w:rsidR="0004217A" w:rsidRPr="0004217A" w:rsidRDefault="0004217A" w:rsidP="0004217A">
      <w:pPr>
        <w:spacing w:line="360" w:lineRule="auto"/>
        <w:rPr>
          <w:rFonts w:ascii="Times New Roman" w:hAnsi="Times New Roman" w:cs="Times New Roman"/>
          <w:szCs w:val="21"/>
        </w:rPr>
      </w:pPr>
      <w:proofErr w:type="gramStart"/>
      <w:r w:rsidRPr="0004217A">
        <w:rPr>
          <w:rFonts w:ascii="Times New Roman" w:hAnsi="Times New Roman" w:cs="Times New Roman"/>
          <w:b/>
          <w:szCs w:val="21"/>
        </w:rPr>
        <w:t>Supplementary Fig.</w:t>
      </w:r>
      <w:proofErr w:type="gramEnd"/>
      <w:r w:rsidRPr="0004217A">
        <w:rPr>
          <w:rFonts w:ascii="Times New Roman" w:hAnsi="Times New Roman" w:cs="Times New Roman"/>
          <w:b/>
          <w:szCs w:val="21"/>
        </w:rPr>
        <w:t xml:space="preserve"> S1 </w:t>
      </w:r>
      <w:r w:rsidRPr="0004217A">
        <w:rPr>
          <w:rFonts w:ascii="Times New Roman" w:hAnsi="Times New Roman" w:cs="Times New Roman"/>
          <w:bCs/>
          <w:szCs w:val="21"/>
        </w:rPr>
        <w:t>Vaccine strain biological information.</w:t>
      </w:r>
      <w:r w:rsidRPr="0004217A">
        <w:rPr>
          <w:rFonts w:ascii="Times New Roman" w:hAnsi="Times New Roman" w:cs="Times New Roman"/>
          <w:b/>
          <w:szCs w:val="21"/>
        </w:rPr>
        <w:t xml:space="preserve"> </w:t>
      </w:r>
      <w:proofErr w:type="gramStart"/>
      <w:r w:rsidRPr="0004217A">
        <w:rPr>
          <w:rFonts w:ascii="Times New Roman" w:hAnsi="Times New Roman" w:cs="Times New Roman"/>
          <w:b/>
          <w:szCs w:val="21"/>
        </w:rPr>
        <w:t>A</w:t>
      </w:r>
      <w:r w:rsidRPr="0004217A">
        <w:rPr>
          <w:rFonts w:ascii="Times New Roman" w:hAnsi="Times New Roman" w:cs="Times New Roman"/>
          <w:szCs w:val="21"/>
        </w:rPr>
        <w:t xml:space="preserve"> SARS-CoV-2 maximum likelihood phylogenetic tree.</w:t>
      </w:r>
      <w:proofErr w:type="gramEnd"/>
      <w:r w:rsidRPr="0004217A">
        <w:rPr>
          <w:rFonts w:ascii="Times New Roman" w:hAnsi="Times New Roman" w:cs="Times New Roman"/>
          <w:szCs w:val="21"/>
        </w:rPr>
        <w:t xml:space="preserve"> The SARS-CoV-2 isolates used in this study are indicated with black arrows and labeled. </w:t>
      </w:r>
      <w:r w:rsidRPr="0004217A">
        <w:rPr>
          <w:rFonts w:ascii="Times New Roman" w:hAnsi="Times New Roman" w:cs="Times New Roman"/>
          <w:b/>
          <w:szCs w:val="21"/>
        </w:rPr>
        <w:t>B</w:t>
      </w:r>
      <w:r w:rsidRPr="0004217A">
        <w:rPr>
          <w:rFonts w:ascii="Times New Roman" w:hAnsi="Times New Roman" w:cs="Times New Roman"/>
          <w:szCs w:val="21"/>
        </w:rPr>
        <w:t xml:space="preserve"> Schematic diagram of the 3D structure (Delta PDB: 7w9i) and mutation site of the full-length S protein of the vaccine variant.</w:t>
      </w:r>
    </w:p>
    <w:p w:rsidR="0004217A" w:rsidRPr="0004217A" w:rsidRDefault="0004217A" w:rsidP="0004217A">
      <w:pPr>
        <w:widowControl/>
        <w:spacing w:line="360" w:lineRule="auto"/>
        <w:jc w:val="left"/>
        <w:rPr>
          <w:rFonts w:ascii="Times New Roman" w:hAnsi="Times New Roman" w:cs="Times New Roman"/>
          <w:b/>
          <w:szCs w:val="21"/>
        </w:rPr>
      </w:pPr>
      <w:r w:rsidRPr="0004217A">
        <w:rPr>
          <w:rFonts w:ascii="Times New Roman" w:hAnsi="Times New Roman" w:cs="Times New Roman"/>
          <w:b/>
          <w:szCs w:val="21"/>
        </w:rPr>
        <w:br w:type="page"/>
      </w:r>
    </w:p>
    <w:p w:rsidR="0004217A" w:rsidRPr="0004217A" w:rsidRDefault="0004217A" w:rsidP="0004217A">
      <w:pPr>
        <w:spacing w:line="360" w:lineRule="auto"/>
        <w:jc w:val="center"/>
        <w:rPr>
          <w:rFonts w:ascii="Times New Roman" w:hAnsi="Times New Roman" w:cs="Times New Roman"/>
          <w:b/>
          <w:szCs w:val="21"/>
        </w:rPr>
      </w:pPr>
      <w:r w:rsidRPr="0004217A">
        <w:rPr>
          <w:rFonts w:ascii="Times New Roman" w:hAnsi="Times New Roman" w:cs="Times New Roman"/>
          <w:b/>
          <w:noProof/>
          <w:szCs w:val="21"/>
        </w:rPr>
        <w:lastRenderedPageBreak/>
        <w:drawing>
          <wp:inline distT="0" distB="0" distL="0" distR="0" wp14:anchorId="52A0381B" wp14:editId="679541EB">
            <wp:extent cx="3601720" cy="1990725"/>
            <wp:effectExtent l="0" t="0" r="0" b="9525"/>
            <wp:docPr id="3" name="图片 3" descr="E:\事务\稿件\6299\VS6299 to production\图\Figure S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事务\稿件\6299\VS6299 to production\图\Figure S2.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1720" cy="1990725"/>
                    </a:xfrm>
                    <a:prstGeom prst="rect">
                      <a:avLst/>
                    </a:prstGeom>
                    <a:noFill/>
                    <a:ln>
                      <a:noFill/>
                    </a:ln>
                  </pic:spPr>
                </pic:pic>
              </a:graphicData>
            </a:graphic>
          </wp:inline>
        </w:drawing>
      </w:r>
    </w:p>
    <w:p w:rsidR="0004217A" w:rsidRPr="0004217A" w:rsidRDefault="0004217A" w:rsidP="0004217A">
      <w:pPr>
        <w:spacing w:line="360" w:lineRule="auto"/>
        <w:rPr>
          <w:rFonts w:ascii="Times New Roman" w:eastAsia="等线" w:hAnsi="Times New Roman" w:cs="Times New Roman"/>
          <w:kern w:val="0"/>
          <w:szCs w:val="21"/>
          <w:lang w:eastAsia="en-US"/>
        </w:rPr>
      </w:pPr>
      <w:proofErr w:type="gramStart"/>
      <w:r w:rsidRPr="0004217A">
        <w:rPr>
          <w:rFonts w:ascii="Times New Roman" w:hAnsi="Times New Roman" w:cs="Times New Roman"/>
          <w:b/>
          <w:szCs w:val="21"/>
        </w:rPr>
        <w:t>Supplementary Fig.</w:t>
      </w:r>
      <w:proofErr w:type="gramEnd"/>
      <w:r w:rsidRPr="0004217A">
        <w:rPr>
          <w:rFonts w:ascii="Times New Roman" w:hAnsi="Times New Roman" w:cs="Times New Roman"/>
          <w:b/>
          <w:szCs w:val="21"/>
        </w:rPr>
        <w:t xml:space="preserve"> </w:t>
      </w:r>
      <w:proofErr w:type="gramStart"/>
      <w:r w:rsidRPr="0004217A">
        <w:rPr>
          <w:rFonts w:ascii="Times New Roman" w:hAnsi="Times New Roman" w:cs="Times New Roman"/>
          <w:b/>
          <w:szCs w:val="21"/>
        </w:rPr>
        <w:t>S2</w:t>
      </w:r>
      <w:r w:rsidRPr="0004217A">
        <w:rPr>
          <w:rFonts w:ascii="Times New Roman" w:hAnsi="Times New Roman" w:cs="Times New Roman"/>
          <w:szCs w:val="21"/>
        </w:rPr>
        <w:t xml:space="preserve"> Vaccine virus stability and inactivation verification.</w:t>
      </w:r>
      <w:proofErr w:type="gramEnd"/>
      <w:r w:rsidRPr="0004217A">
        <w:rPr>
          <w:rFonts w:ascii="Times New Roman" w:hAnsi="Times New Roman" w:cs="Times New Roman"/>
          <w:szCs w:val="21"/>
        </w:rPr>
        <w:t xml:space="preserve"> </w:t>
      </w:r>
      <w:proofErr w:type="gramStart"/>
      <w:r w:rsidRPr="0004217A">
        <w:rPr>
          <w:rFonts w:ascii="Times New Roman" w:hAnsi="Times New Roman" w:cs="Times New Roman"/>
          <w:b/>
          <w:szCs w:val="21"/>
        </w:rPr>
        <w:t>A</w:t>
      </w:r>
      <w:r w:rsidRPr="0004217A">
        <w:rPr>
          <w:rFonts w:ascii="Times New Roman" w:hAnsi="Times New Roman" w:cs="Times New Roman"/>
          <w:szCs w:val="21"/>
        </w:rPr>
        <w:t xml:space="preserve"> Determination of virus titer after the serial passage of the vaccine seed lot.</w:t>
      </w:r>
      <w:proofErr w:type="gramEnd"/>
      <w:r w:rsidRPr="0004217A">
        <w:rPr>
          <w:rFonts w:ascii="Times New Roman" w:hAnsi="Times New Roman" w:cs="Times New Roman"/>
          <w:szCs w:val="21"/>
        </w:rPr>
        <w:t xml:space="preserve"> </w:t>
      </w:r>
      <w:proofErr w:type="gramStart"/>
      <w:r w:rsidRPr="0004217A">
        <w:rPr>
          <w:rFonts w:ascii="Times New Roman" w:hAnsi="Times New Roman" w:cs="Times New Roman"/>
          <w:b/>
          <w:szCs w:val="21"/>
        </w:rPr>
        <w:t>B</w:t>
      </w:r>
      <w:r w:rsidRPr="0004217A">
        <w:rPr>
          <w:rFonts w:ascii="Times New Roman" w:hAnsi="Times New Roman" w:cs="Times New Roman"/>
          <w:szCs w:val="21"/>
        </w:rPr>
        <w:t xml:space="preserve"> The effect of inoculation MOI on the inactivated vaccine stock virus titer.</w:t>
      </w:r>
      <w:proofErr w:type="gramEnd"/>
      <w:r w:rsidRPr="0004217A">
        <w:rPr>
          <w:rFonts w:ascii="Times New Roman" w:hAnsi="Times New Roman" w:cs="Times New Roman"/>
          <w:szCs w:val="21"/>
        </w:rPr>
        <w:t xml:space="preserve"> </w:t>
      </w:r>
      <w:proofErr w:type="gramStart"/>
      <w:r w:rsidRPr="0004217A">
        <w:rPr>
          <w:rFonts w:ascii="Times New Roman" w:hAnsi="Times New Roman" w:cs="Times New Roman"/>
          <w:b/>
          <w:szCs w:val="21"/>
        </w:rPr>
        <w:t>C</w:t>
      </w:r>
      <w:r w:rsidRPr="0004217A">
        <w:rPr>
          <w:rFonts w:ascii="Times New Roman" w:hAnsi="Times New Roman" w:cs="Times New Roman"/>
          <w:szCs w:val="21"/>
        </w:rPr>
        <w:t xml:space="preserve"> Inactivation kinetics of three batches of virus supernatant.</w:t>
      </w:r>
      <w:proofErr w:type="gramEnd"/>
      <w:r w:rsidRPr="0004217A">
        <w:rPr>
          <w:rFonts w:ascii="Times New Roman" w:hAnsi="Times New Roman" w:cs="Times New Roman"/>
          <w:szCs w:val="21"/>
        </w:rPr>
        <w:t xml:space="preserve"> </w:t>
      </w:r>
    </w:p>
    <w:p w:rsidR="0004217A" w:rsidRPr="0004217A" w:rsidRDefault="0004217A" w:rsidP="0004217A">
      <w:pPr>
        <w:widowControl/>
        <w:spacing w:line="360" w:lineRule="auto"/>
        <w:jc w:val="left"/>
        <w:rPr>
          <w:rFonts w:ascii="Times New Roman" w:hAnsi="Times New Roman" w:cs="Times New Roman"/>
          <w:szCs w:val="21"/>
        </w:rPr>
      </w:pPr>
      <w:r w:rsidRPr="0004217A">
        <w:rPr>
          <w:rFonts w:ascii="Times New Roman" w:hAnsi="Times New Roman" w:cs="Times New Roman"/>
          <w:szCs w:val="21"/>
        </w:rPr>
        <w:br w:type="page"/>
      </w:r>
    </w:p>
    <w:p w:rsidR="0004217A" w:rsidRPr="0004217A" w:rsidRDefault="0004217A" w:rsidP="0004217A">
      <w:pPr>
        <w:spacing w:line="360" w:lineRule="auto"/>
        <w:rPr>
          <w:rFonts w:ascii="Times New Roman" w:hAnsi="Times New Roman" w:cs="Times New Roman"/>
          <w:b/>
          <w:bCs/>
          <w:szCs w:val="21"/>
        </w:rPr>
      </w:pPr>
      <w:r w:rsidRPr="0004217A">
        <w:rPr>
          <w:rFonts w:ascii="Times New Roman" w:hAnsi="Times New Roman" w:cs="Times New Roman"/>
          <w:b/>
          <w:bCs/>
          <w:noProof/>
          <w:szCs w:val="21"/>
        </w:rPr>
        <w:lastRenderedPageBreak/>
        <w:drawing>
          <wp:inline distT="0" distB="0" distL="0" distR="0" wp14:anchorId="640EB39A" wp14:editId="230D15FB">
            <wp:extent cx="5274310" cy="3516024"/>
            <wp:effectExtent l="0" t="0" r="2540" b="8255"/>
            <wp:docPr id="4" name="图片 4" descr="E:\事务\稿件\6299\VS6299 to production\图\Figure S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事务\稿件\6299\VS6299 to production\图\Figure S3.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516024"/>
                    </a:xfrm>
                    <a:prstGeom prst="rect">
                      <a:avLst/>
                    </a:prstGeom>
                    <a:noFill/>
                    <a:ln>
                      <a:noFill/>
                    </a:ln>
                  </pic:spPr>
                </pic:pic>
              </a:graphicData>
            </a:graphic>
          </wp:inline>
        </w:drawing>
      </w:r>
    </w:p>
    <w:p w:rsidR="0004217A" w:rsidRPr="0004217A" w:rsidRDefault="0004217A" w:rsidP="0004217A">
      <w:pPr>
        <w:spacing w:line="360" w:lineRule="auto"/>
        <w:rPr>
          <w:rFonts w:ascii="Times New Roman" w:hAnsi="Times New Roman" w:cs="Times New Roman"/>
          <w:szCs w:val="21"/>
        </w:rPr>
      </w:pPr>
      <w:proofErr w:type="gramStart"/>
      <w:r w:rsidRPr="0004217A">
        <w:rPr>
          <w:rFonts w:ascii="Times New Roman" w:hAnsi="Times New Roman" w:cs="Times New Roman"/>
          <w:b/>
          <w:bCs/>
          <w:szCs w:val="21"/>
        </w:rPr>
        <w:t>Supplementary Fig.</w:t>
      </w:r>
      <w:proofErr w:type="gramEnd"/>
      <w:r w:rsidRPr="0004217A">
        <w:rPr>
          <w:rFonts w:ascii="Times New Roman" w:hAnsi="Times New Roman" w:cs="Times New Roman"/>
          <w:b/>
          <w:bCs/>
          <w:szCs w:val="21"/>
        </w:rPr>
        <w:t xml:space="preserve"> S3</w:t>
      </w:r>
      <w:r w:rsidRPr="0004217A">
        <w:rPr>
          <w:rFonts w:ascii="Times New Roman" w:hAnsi="Times New Roman" w:cs="Times New Roman"/>
          <w:szCs w:val="21"/>
        </w:rPr>
        <w:t xml:space="preserve"> Evaluation of vaccine immunogenicity and cross-immune protection. Inactivated vaccine (Vero cells, Delta strain) was administered to BALB/c mice and SD rats using different doses (0.9% </w:t>
      </w:r>
      <w:proofErr w:type="spellStart"/>
      <w:r w:rsidRPr="0004217A">
        <w:rPr>
          <w:rFonts w:ascii="Times New Roman" w:hAnsi="Times New Roman" w:cs="Times New Roman"/>
          <w:szCs w:val="21"/>
        </w:rPr>
        <w:t>NaCl</w:t>
      </w:r>
      <w:proofErr w:type="spellEnd"/>
      <w:r w:rsidRPr="0004217A">
        <w:rPr>
          <w:rFonts w:ascii="Times New Roman" w:hAnsi="Times New Roman" w:cs="Times New Roman"/>
          <w:szCs w:val="21"/>
        </w:rPr>
        <w:t>, adjuvant, low, medium and high dose with adjuvant, and medium dose without adjuvant) and different immunization schedules (injection at D0/D14 and D0/D28), respectively. Serum collection times were all calculated from the first immunization (D0). Serum specific IgG antibody levels against Delta (B.1.617.2) in BALB/c mice (</w:t>
      </w:r>
      <w:r w:rsidRPr="0004217A">
        <w:rPr>
          <w:rFonts w:ascii="Times New Roman" w:hAnsi="Times New Roman" w:cs="Times New Roman"/>
          <w:b/>
          <w:szCs w:val="21"/>
        </w:rPr>
        <w:t>A, B</w:t>
      </w:r>
      <w:r w:rsidRPr="0004217A">
        <w:rPr>
          <w:rFonts w:ascii="Times New Roman" w:hAnsi="Times New Roman" w:cs="Times New Roman"/>
          <w:szCs w:val="21"/>
        </w:rPr>
        <w:t>) and SD rats (</w:t>
      </w:r>
      <w:r w:rsidRPr="0004217A">
        <w:rPr>
          <w:rFonts w:ascii="Times New Roman" w:hAnsi="Times New Roman" w:cs="Times New Roman"/>
          <w:b/>
          <w:szCs w:val="21"/>
        </w:rPr>
        <w:t>C, D</w:t>
      </w:r>
      <w:r w:rsidRPr="0004217A">
        <w:rPr>
          <w:rFonts w:ascii="Times New Roman" w:hAnsi="Times New Roman" w:cs="Times New Roman"/>
          <w:szCs w:val="21"/>
        </w:rPr>
        <w:t xml:space="preserve">). </w:t>
      </w:r>
      <w:proofErr w:type="gramStart"/>
      <w:r w:rsidRPr="0004217A">
        <w:rPr>
          <w:rFonts w:ascii="Times New Roman" w:hAnsi="Times New Roman" w:cs="Times New Roman"/>
          <w:szCs w:val="21"/>
        </w:rPr>
        <w:t>Serum neutralizing antibody levels in BALB/c mice (</w:t>
      </w:r>
      <w:r w:rsidRPr="0004217A">
        <w:rPr>
          <w:rFonts w:ascii="Times New Roman" w:hAnsi="Times New Roman" w:cs="Times New Roman"/>
          <w:b/>
          <w:szCs w:val="21"/>
        </w:rPr>
        <w:t>E, F</w:t>
      </w:r>
      <w:r w:rsidRPr="0004217A">
        <w:rPr>
          <w:rFonts w:ascii="Times New Roman" w:hAnsi="Times New Roman" w:cs="Times New Roman"/>
          <w:szCs w:val="21"/>
        </w:rPr>
        <w:t>) and SD rats (</w:t>
      </w:r>
      <w:r w:rsidRPr="0004217A">
        <w:rPr>
          <w:rFonts w:ascii="Times New Roman" w:hAnsi="Times New Roman" w:cs="Times New Roman"/>
          <w:b/>
          <w:szCs w:val="21"/>
        </w:rPr>
        <w:t>G, H</w:t>
      </w:r>
      <w:r w:rsidRPr="0004217A">
        <w:rPr>
          <w:rFonts w:ascii="Times New Roman" w:hAnsi="Times New Roman" w:cs="Times New Roman"/>
          <w:szCs w:val="21"/>
        </w:rPr>
        <w:t>).</w:t>
      </w:r>
      <w:proofErr w:type="gramEnd"/>
      <w:r w:rsidRPr="0004217A">
        <w:rPr>
          <w:rFonts w:ascii="Times New Roman" w:hAnsi="Times New Roman" w:cs="Times New Roman"/>
          <w:szCs w:val="21"/>
        </w:rPr>
        <w:t xml:space="preserve"> </w:t>
      </w:r>
      <w:proofErr w:type="gramStart"/>
      <w:r w:rsidRPr="0004217A">
        <w:rPr>
          <w:rFonts w:ascii="Times New Roman" w:hAnsi="Times New Roman" w:cs="Times New Roman"/>
          <w:b/>
          <w:szCs w:val="21"/>
        </w:rPr>
        <w:t>I–L</w:t>
      </w:r>
      <w:r w:rsidRPr="0004217A">
        <w:rPr>
          <w:rFonts w:ascii="Times New Roman" w:hAnsi="Times New Roman" w:cs="Times New Roman"/>
          <w:szCs w:val="21"/>
        </w:rPr>
        <w:t xml:space="preserve"> Cross-neutralizing antibody activity against SARS-CoV-2 prototype and its variants.</w:t>
      </w:r>
      <w:proofErr w:type="gramEnd"/>
      <w:r w:rsidRPr="0004217A">
        <w:rPr>
          <w:rFonts w:ascii="Times New Roman" w:hAnsi="Times New Roman" w:cs="Times New Roman"/>
          <w:szCs w:val="21"/>
        </w:rPr>
        <w:t xml:space="preserve"> Animal serum samples were collected at D56. Cross-</w:t>
      </w:r>
      <w:proofErr w:type="spellStart"/>
      <w:r w:rsidRPr="0004217A">
        <w:rPr>
          <w:rFonts w:ascii="Times New Roman" w:hAnsi="Times New Roman" w:cs="Times New Roman"/>
          <w:szCs w:val="21"/>
        </w:rPr>
        <w:t>NAb</w:t>
      </w:r>
      <w:proofErr w:type="spellEnd"/>
      <w:r w:rsidRPr="0004217A">
        <w:rPr>
          <w:rFonts w:ascii="Times New Roman" w:hAnsi="Times New Roman" w:cs="Times New Roman"/>
          <w:szCs w:val="21"/>
        </w:rPr>
        <w:t xml:space="preserve"> titer against 200 CCID50/100 </w:t>
      </w:r>
      <w:proofErr w:type="spellStart"/>
      <w:r w:rsidRPr="0004217A">
        <w:rPr>
          <w:rFonts w:ascii="Times New Roman" w:hAnsi="Times New Roman" w:cs="Times New Roman"/>
          <w:szCs w:val="21"/>
        </w:rPr>
        <w:t>μL</w:t>
      </w:r>
      <w:proofErr w:type="spellEnd"/>
      <w:r w:rsidRPr="0004217A">
        <w:rPr>
          <w:rFonts w:ascii="Times New Roman" w:hAnsi="Times New Roman" w:cs="Times New Roman"/>
          <w:szCs w:val="21"/>
        </w:rPr>
        <w:t xml:space="preserve"> of viruses was determined in BALB/c mouse (</w:t>
      </w:r>
      <w:r w:rsidRPr="0004217A">
        <w:rPr>
          <w:rFonts w:ascii="Times New Roman" w:hAnsi="Times New Roman" w:cs="Times New Roman"/>
          <w:b/>
          <w:szCs w:val="21"/>
        </w:rPr>
        <w:t>I, J</w:t>
      </w:r>
      <w:r w:rsidRPr="0004217A">
        <w:rPr>
          <w:rFonts w:ascii="Times New Roman" w:hAnsi="Times New Roman" w:cs="Times New Roman"/>
          <w:szCs w:val="21"/>
        </w:rPr>
        <w:t>, n = 5) and SD rat (</w:t>
      </w:r>
      <w:r w:rsidRPr="0004217A">
        <w:rPr>
          <w:rFonts w:ascii="Times New Roman" w:hAnsi="Times New Roman" w:cs="Times New Roman"/>
          <w:b/>
          <w:szCs w:val="21"/>
        </w:rPr>
        <w:t>K, L</w:t>
      </w:r>
      <w:r w:rsidRPr="0004217A">
        <w:rPr>
          <w:rFonts w:ascii="Times New Roman" w:hAnsi="Times New Roman" w:cs="Times New Roman"/>
          <w:szCs w:val="21"/>
        </w:rPr>
        <w:t>, n = 10). Statistical analysis was performed by One-way ANOVA with Tukey’s multiple comparisons test (</w:t>
      </w:r>
      <w:r w:rsidRPr="0004217A">
        <w:rPr>
          <w:rFonts w:ascii="Times New Roman" w:hAnsi="Times New Roman" w:cs="Times New Roman"/>
          <w:b/>
          <w:szCs w:val="21"/>
        </w:rPr>
        <w:t>A–D</w:t>
      </w:r>
      <w:r w:rsidRPr="0004217A">
        <w:rPr>
          <w:rFonts w:ascii="Times New Roman" w:hAnsi="Times New Roman" w:cs="Times New Roman"/>
          <w:szCs w:val="21"/>
        </w:rPr>
        <w:t xml:space="preserve">) or </w:t>
      </w:r>
      <w:proofErr w:type="spellStart"/>
      <w:r w:rsidRPr="0004217A">
        <w:rPr>
          <w:rFonts w:ascii="Times New Roman" w:hAnsi="Times New Roman" w:cs="Times New Roman"/>
          <w:szCs w:val="21"/>
        </w:rPr>
        <w:t>Kruskal</w:t>
      </w:r>
      <w:proofErr w:type="spellEnd"/>
      <w:r w:rsidRPr="0004217A">
        <w:rPr>
          <w:rFonts w:ascii="Times New Roman" w:hAnsi="Times New Roman" w:cs="Times New Roman"/>
          <w:szCs w:val="21"/>
        </w:rPr>
        <w:t>-Wallis test with Dunn’s multiple-testing correction (</w:t>
      </w:r>
      <w:r w:rsidRPr="0004217A">
        <w:rPr>
          <w:rFonts w:ascii="Times New Roman" w:hAnsi="Times New Roman" w:cs="Times New Roman"/>
          <w:b/>
          <w:szCs w:val="21"/>
        </w:rPr>
        <w:t>E–L</w:t>
      </w:r>
      <w:r w:rsidRPr="0004217A">
        <w:rPr>
          <w:rFonts w:ascii="Times New Roman" w:hAnsi="Times New Roman" w:cs="Times New Roman"/>
          <w:szCs w:val="21"/>
        </w:rPr>
        <w:t>) was applied.</w:t>
      </w:r>
    </w:p>
    <w:p w:rsidR="0004217A" w:rsidRPr="0004217A" w:rsidRDefault="0004217A" w:rsidP="0004217A">
      <w:pPr>
        <w:widowControl/>
        <w:spacing w:line="360" w:lineRule="auto"/>
        <w:jc w:val="left"/>
        <w:rPr>
          <w:rFonts w:ascii="Times New Roman" w:hAnsi="Times New Roman" w:cs="Times New Roman"/>
          <w:b/>
          <w:szCs w:val="21"/>
        </w:rPr>
      </w:pPr>
      <w:r w:rsidRPr="0004217A">
        <w:rPr>
          <w:rFonts w:ascii="Times New Roman" w:hAnsi="Times New Roman" w:cs="Times New Roman"/>
          <w:b/>
          <w:szCs w:val="21"/>
        </w:rPr>
        <w:br w:type="page"/>
      </w:r>
    </w:p>
    <w:p w:rsidR="0004217A" w:rsidRPr="0004217A" w:rsidRDefault="0004217A" w:rsidP="0004217A">
      <w:pPr>
        <w:spacing w:line="360" w:lineRule="auto"/>
        <w:rPr>
          <w:rFonts w:ascii="Times New Roman" w:hAnsi="Times New Roman" w:cs="Times New Roman"/>
          <w:b/>
          <w:szCs w:val="21"/>
        </w:rPr>
      </w:pPr>
      <w:r w:rsidRPr="0004217A">
        <w:rPr>
          <w:rFonts w:ascii="Times New Roman" w:hAnsi="Times New Roman" w:cs="Times New Roman"/>
          <w:b/>
          <w:noProof/>
          <w:szCs w:val="21"/>
        </w:rPr>
        <w:lastRenderedPageBreak/>
        <w:drawing>
          <wp:inline distT="0" distB="0" distL="0" distR="0" wp14:anchorId="4810FB66" wp14:editId="4E896141">
            <wp:extent cx="5274310" cy="936585"/>
            <wp:effectExtent l="0" t="0" r="2540" b="0"/>
            <wp:docPr id="5" name="图片 5" descr="E:\事务\稿件\6299\VS6299 to production\图\Figure S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事务\稿件\6299\VS6299 to production\图\Figure S4.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936585"/>
                    </a:xfrm>
                    <a:prstGeom prst="rect">
                      <a:avLst/>
                    </a:prstGeom>
                    <a:noFill/>
                    <a:ln>
                      <a:noFill/>
                    </a:ln>
                  </pic:spPr>
                </pic:pic>
              </a:graphicData>
            </a:graphic>
          </wp:inline>
        </w:drawing>
      </w:r>
    </w:p>
    <w:p w:rsidR="0004217A" w:rsidRPr="0004217A" w:rsidRDefault="0004217A" w:rsidP="0004217A">
      <w:pPr>
        <w:spacing w:line="360" w:lineRule="auto"/>
        <w:rPr>
          <w:rFonts w:ascii="Times New Roman" w:hAnsi="Times New Roman" w:cs="Times New Roman"/>
          <w:szCs w:val="21"/>
        </w:rPr>
      </w:pPr>
      <w:proofErr w:type="gramStart"/>
      <w:r w:rsidRPr="0004217A">
        <w:rPr>
          <w:rFonts w:ascii="Times New Roman" w:hAnsi="Times New Roman" w:cs="Times New Roman"/>
          <w:b/>
          <w:szCs w:val="21"/>
        </w:rPr>
        <w:t>Supplementary Fig.</w:t>
      </w:r>
      <w:proofErr w:type="gramEnd"/>
      <w:r w:rsidRPr="0004217A">
        <w:rPr>
          <w:rFonts w:ascii="Times New Roman" w:hAnsi="Times New Roman" w:cs="Times New Roman"/>
          <w:b/>
          <w:szCs w:val="21"/>
        </w:rPr>
        <w:t xml:space="preserve"> S4</w:t>
      </w:r>
      <w:r w:rsidRPr="0004217A">
        <w:rPr>
          <w:rFonts w:ascii="Times New Roman" w:hAnsi="Times New Roman" w:cs="Times New Roman"/>
          <w:szCs w:val="21"/>
        </w:rPr>
        <w:t xml:space="preserve"> The blood routine data of rhesus macaques after viral challenge. </w:t>
      </w:r>
      <w:proofErr w:type="spellStart"/>
      <w:r w:rsidRPr="0004217A">
        <w:rPr>
          <w:rFonts w:ascii="Times New Roman" w:hAnsi="Times New Roman" w:cs="Times New Roman"/>
          <w:szCs w:val="21"/>
        </w:rPr>
        <w:t>Kruskal</w:t>
      </w:r>
      <w:proofErr w:type="spellEnd"/>
      <w:r w:rsidRPr="0004217A">
        <w:rPr>
          <w:rFonts w:ascii="Times New Roman" w:hAnsi="Times New Roman" w:cs="Times New Roman"/>
          <w:szCs w:val="21"/>
        </w:rPr>
        <w:t>-Wallis test with Dunn’s multiple-testing correction was applied.</w:t>
      </w:r>
    </w:p>
    <w:p w:rsidR="0004217A" w:rsidRPr="0004217A" w:rsidRDefault="0004217A" w:rsidP="0004217A">
      <w:pPr>
        <w:widowControl/>
        <w:spacing w:line="360" w:lineRule="auto"/>
        <w:jc w:val="left"/>
        <w:rPr>
          <w:rFonts w:ascii="Times New Roman" w:eastAsia="等线" w:hAnsi="Times New Roman" w:cs="Times New Roman"/>
          <w:b/>
          <w:szCs w:val="21"/>
        </w:rPr>
      </w:pPr>
      <w:r w:rsidRPr="0004217A">
        <w:rPr>
          <w:rFonts w:ascii="Times New Roman" w:hAnsi="Times New Roman" w:cs="Times New Roman"/>
          <w:b/>
          <w:szCs w:val="21"/>
        </w:rPr>
        <w:br w:type="page"/>
      </w:r>
    </w:p>
    <w:p w:rsidR="0004217A" w:rsidRPr="0004217A" w:rsidRDefault="0004217A" w:rsidP="0004217A">
      <w:pPr>
        <w:pStyle w:val="EndNoteBibliography"/>
        <w:spacing w:line="360" w:lineRule="auto"/>
        <w:ind w:left="720" w:hanging="720"/>
        <w:rPr>
          <w:b/>
          <w:sz w:val="21"/>
          <w:szCs w:val="21"/>
        </w:rPr>
      </w:pPr>
      <w:r w:rsidRPr="0004217A">
        <w:rPr>
          <w:b/>
          <w:sz w:val="21"/>
          <w:szCs w:val="21"/>
        </w:rPr>
        <w:lastRenderedPageBreak/>
        <w:t>References</w:t>
      </w:r>
      <w:bookmarkStart w:id="4" w:name="_GoBack"/>
      <w:bookmarkEnd w:id="4"/>
    </w:p>
    <w:p w:rsidR="0004217A" w:rsidRPr="0004217A" w:rsidRDefault="0004217A" w:rsidP="0004217A">
      <w:pPr>
        <w:pStyle w:val="EndNoteBibliography"/>
        <w:spacing w:line="360" w:lineRule="auto"/>
        <w:ind w:left="720" w:hanging="720"/>
        <w:rPr>
          <w:sz w:val="21"/>
          <w:szCs w:val="21"/>
        </w:rPr>
      </w:pPr>
      <w:r w:rsidRPr="0004217A">
        <w:rPr>
          <w:sz w:val="21"/>
          <w:szCs w:val="21"/>
        </w:rPr>
        <w:fldChar w:fldCharType="begin"/>
      </w:r>
      <w:r w:rsidRPr="0004217A">
        <w:rPr>
          <w:sz w:val="21"/>
          <w:szCs w:val="21"/>
        </w:rPr>
        <w:instrText xml:space="preserve"> ADDIN EN.REFLIST </w:instrText>
      </w:r>
      <w:r w:rsidRPr="0004217A">
        <w:rPr>
          <w:sz w:val="21"/>
          <w:szCs w:val="21"/>
        </w:rPr>
        <w:fldChar w:fldCharType="separate"/>
      </w:r>
      <w:r w:rsidRPr="0004217A">
        <w:rPr>
          <w:sz w:val="21"/>
          <w:szCs w:val="21"/>
        </w:rPr>
        <w:t>Edara VV, Pinsky BA, Suthar MS, Lai L, Davis-Gardner ME, Floyd K, Flowers MW, Wrammert J, Hussaini L, Ciric CR, Bechnak S, Stephens K, Graham BS, Bayat Mokhtari E, Mudvari P, Boritz E, Creanga A, Pegu A, Derrien-Colemyn A, Henry AR, Gagne M, Douek DC, Sahoo MK, Sibai M, Solis D, Webby RJ, Jeevan T, Fabrizio TP. 2021. Infection and vaccine-induced neutralizing-antibody responses to the sars-cov-2 b.1.617 variants. N Engl J Med, 385: 664-666.</w:t>
      </w:r>
    </w:p>
    <w:p w:rsidR="0004217A" w:rsidRPr="0004217A" w:rsidRDefault="0004217A" w:rsidP="0004217A">
      <w:pPr>
        <w:pStyle w:val="EndNoteBibliography"/>
        <w:spacing w:line="360" w:lineRule="auto"/>
        <w:ind w:left="720" w:hanging="720"/>
        <w:rPr>
          <w:sz w:val="21"/>
          <w:szCs w:val="21"/>
        </w:rPr>
      </w:pPr>
      <w:r w:rsidRPr="0004217A">
        <w:rPr>
          <w:sz w:val="21"/>
          <w:szCs w:val="21"/>
        </w:rPr>
        <w:t>Katoh K, Misawa K, Kuma K, Miyata T. 2002. Mafft: A novel method for rapid multiple sequence alignment based on fast fourier transform. Nucleic Acids Res, 30: 3059-3066.</w:t>
      </w:r>
    </w:p>
    <w:p w:rsidR="0004217A" w:rsidRPr="0004217A" w:rsidRDefault="0004217A" w:rsidP="0004217A">
      <w:pPr>
        <w:pStyle w:val="EndNoteBibliography"/>
        <w:spacing w:line="360" w:lineRule="auto"/>
        <w:ind w:left="720" w:hanging="720"/>
        <w:rPr>
          <w:sz w:val="21"/>
          <w:szCs w:val="21"/>
        </w:rPr>
      </w:pPr>
      <w:r w:rsidRPr="0004217A">
        <w:rPr>
          <w:sz w:val="21"/>
          <w:szCs w:val="21"/>
        </w:rPr>
        <w:t>Lee I-J, Sun C-P, Wu P-Y, Lan Y-H, Wang I-H, Liu W-C, Tseng S-C, Tsung S-I, Chou Y-C, Kumari M, Chang Y-W, Chen H-F, Lin Y-S, Chen T-Y, Chiu C-W, Hsieh C-H, Chuang C-Y, Lin C-C, Cheng C-M, Lin H-T, Chen W-Y, Chiang P-C, Lee C-C, Liao JC, Wu H-C, Tao M-H. 2022. Omicron-specific mrna vaccine induced potent neutralizing antibody against omicron but not other sars-cov-2 variants. bioRxiv: 2022.2001.2031.478406.</w:t>
      </w:r>
    </w:p>
    <w:p w:rsidR="0004217A" w:rsidRPr="0004217A" w:rsidRDefault="0004217A" w:rsidP="0004217A">
      <w:pPr>
        <w:pStyle w:val="EndNoteBibliography"/>
        <w:spacing w:line="360" w:lineRule="auto"/>
        <w:ind w:left="720" w:hanging="720"/>
        <w:rPr>
          <w:sz w:val="21"/>
          <w:szCs w:val="21"/>
        </w:rPr>
      </w:pPr>
      <w:r w:rsidRPr="0004217A">
        <w:rPr>
          <w:sz w:val="21"/>
          <w:szCs w:val="21"/>
        </w:rPr>
        <w:t>Li B, Deng A, Li K, Hu Y, Li Z, Shi Y, Xiong Q, Liu Z, Guo Q, Zou L, Zhang H, Zhang M, Ouyang F, Su J, Su W, Xu J, Lin H, Sun J, Peng J, Jiang H, Zhou P, Hu T, Luo M, Zhang Y, Zheng H, Xiao J, Liu T, Tan M, Che R, Zeng H, Zheng Z, Huang Y, Yu J, Yi L, Wu J, Chen J, Zhong H, Deng X, Kang M, Pybus OG, Hall M, Lythgoe KA, Li Y, Yuan J, He J, Lu J. 2022. Viral infection and transmission in a large, well-traced outbreak caused by the sars-cov-2 delta variant. Nat Commun, 13: 460.</w:t>
      </w:r>
    </w:p>
    <w:p w:rsidR="0004217A" w:rsidRPr="0004217A" w:rsidRDefault="0004217A" w:rsidP="0004217A">
      <w:pPr>
        <w:pStyle w:val="EndNoteBibliography"/>
        <w:spacing w:line="360" w:lineRule="auto"/>
        <w:ind w:left="720" w:hanging="720"/>
        <w:rPr>
          <w:sz w:val="21"/>
          <w:szCs w:val="21"/>
        </w:rPr>
      </w:pPr>
      <w:r w:rsidRPr="0004217A">
        <w:rPr>
          <w:sz w:val="21"/>
          <w:szCs w:val="21"/>
        </w:rPr>
        <w:t>Lopez Bernal J, Andrews N, Gower C, Robertson C, Stowe J, Tessier E, Simmons R, Cottrell S, Roberts R, O'Doherty M, Brown K, Cameron C, Stockton D, McMenamin J, Ramsay M. 2021a. Effectiveness of the pfizer-biontech and oxford-astrazeneca vaccines on covid-19 related symptoms, hospital admissions, and mortality in older adults in england: Test negative case-control study. Bmj, 373: n1088.</w:t>
      </w:r>
    </w:p>
    <w:p w:rsidR="0004217A" w:rsidRPr="0004217A" w:rsidRDefault="0004217A" w:rsidP="0004217A">
      <w:pPr>
        <w:pStyle w:val="EndNoteBibliography"/>
        <w:spacing w:line="360" w:lineRule="auto"/>
        <w:ind w:left="720" w:hanging="720"/>
        <w:rPr>
          <w:sz w:val="21"/>
          <w:szCs w:val="21"/>
        </w:rPr>
      </w:pPr>
      <w:r w:rsidRPr="0004217A">
        <w:rPr>
          <w:sz w:val="21"/>
          <w:szCs w:val="21"/>
        </w:rPr>
        <w:t>Lopez Bernal J, Andrews N, Gower C, Gallagher E, Simmons R, Thelwall S, Stowe J, Tessier E, Groves N, Dabrera G, Myers R, Campbell CNJ, Amirthalingam G, Edmunds M, Zambon M, Brown KE, Hopkins S, Chand M, Ramsay M. 2021b. Effectiveness of covid-19 vaccines against the b.1.617.2 (delta) variant. N Engl J Med, 385: 585-594.</w:t>
      </w:r>
    </w:p>
    <w:p w:rsidR="0004217A" w:rsidRPr="0004217A" w:rsidRDefault="0004217A" w:rsidP="0004217A">
      <w:pPr>
        <w:pStyle w:val="EndNoteBibliography"/>
        <w:spacing w:line="360" w:lineRule="auto"/>
        <w:ind w:left="720" w:hanging="720"/>
        <w:rPr>
          <w:sz w:val="21"/>
          <w:szCs w:val="21"/>
        </w:rPr>
      </w:pPr>
      <w:r w:rsidRPr="0004217A">
        <w:rPr>
          <w:sz w:val="21"/>
          <w:szCs w:val="21"/>
        </w:rPr>
        <w:t xml:space="preserve">Price MN, Dehal PS, Arkin AP. 2010. Fasttree 2--approximately maximum-likelihood trees for </w:t>
      </w:r>
      <w:r w:rsidRPr="0004217A">
        <w:rPr>
          <w:sz w:val="21"/>
          <w:szCs w:val="21"/>
        </w:rPr>
        <w:lastRenderedPageBreak/>
        <w:t>large alignments. PLoS One, 5: e9490.</w:t>
      </w:r>
    </w:p>
    <w:p w:rsidR="0004217A" w:rsidRPr="0004217A" w:rsidRDefault="0004217A" w:rsidP="0004217A">
      <w:pPr>
        <w:pStyle w:val="EndNoteBibliography"/>
        <w:spacing w:line="360" w:lineRule="auto"/>
        <w:ind w:left="720" w:hanging="720"/>
        <w:rPr>
          <w:sz w:val="21"/>
          <w:szCs w:val="21"/>
        </w:rPr>
      </w:pPr>
      <w:r w:rsidRPr="0004217A">
        <w:rPr>
          <w:sz w:val="21"/>
          <w:szCs w:val="21"/>
        </w:rPr>
        <w:t>Ramakrishnan MA. 2016. Determination of 50% endpoint titer using a simple formula. World J Virol, 5: 85-86.</w:t>
      </w:r>
    </w:p>
    <w:p w:rsidR="0004217A" w:rsidRPr="0004217A" w:rsidRDefault="0004217A" w:rsidP="0004217A">
      <w:pPr>
        <w:pStyle w:val="EndNoteBibliography"/>
        <w:spacing w:line="360" w:lineRule="auto"/>
        <w:ind w:left="720" w:hanging="720"/>
        <w:rPr>
          <w:sz w:val="21"/>
          <w:szCs w:val="21"/>
        </w:rPr>
      </w:pPr>
      <w:r w:rsidRPr="0004217A">
        <w:rPr>
          <w:sz w:val="21"/>
          <w:szCs w:val="21"/>
        </w:rPr>
        <w:t>Suryawanshi RK, Chen IP, Ma T, Syed AM, Brazer N, Saldhi P, Simoneau CR, Ciling A, Khalid MM, Sreekumar B, Chen PY, Kumar GR, Montano M, Garcia-Knight MA, Sotomayor-Gonzalez A, Servellita V, Gliwa A, Nguyen J, Silva I, Milbes B, Kojima N, Hess V, Shacreaw M, Lopez L, Brobeck M, Turner F, Soveg FW, George AF, Fang X, Maishan M, Matthay M, Greene WC, Andino R, Spraggon L, Roan NR, Chiu CY, Doudna J, Ott M. 2022. Limited cross-variant immunity after infection with the sars-cov-2 omicron variant without vaccination. medRxiv.</w:t>
      </w:r>
    </w:p>
    <w:p w:rsidR="0004217A" w:rsidRPr="0004217A" w:rsidRDefault="0004217A" w:rsidP="0004217A">
      <w:pPr>
        <w:pStyle w:val="EndNoteBibliography"/>
        <w:spacing w:line="360" w:lineRule="auto"/>
        <w:ind w:left="720" w:hanging="720"/>
        <w:rPr>
          <w:sz w:val="21"/>
          <w:szCs w:val="21"/>
        </w:rPr>
      </w:pPr>
      <w:r w:rsidRPr="0004217A">
        <w:rPr>
          <w:sz w:val="21"/>
          <w:szCs w:val="21"/>
        </w:rPr>
        <w:t>Wang H, Zhang Y, Huang B, Deng W, Quan Y, Wang W, Xu W, Zhao Y, Li N, Zhang J, Liang H, Bao L, Xu Y, Ding L, Zhou W, Gao H, Liu J, Niu P, Zhao L, Zhen W, Fu H, Yu S, Zhang Z, Xu G, Li C, Lou Z, Xu M, Qin C, Wu G, Gao GF, Tan W, Yang X. 2020. Development of an inactivated vaccine candidate, bbibp-corv, with potent protection against sars-cov-2. Cell, 182: 713-721.e719.</w:t>
      </w:r>
    </w:p>
    <w:p w:rsidR="0004217A" w:rsidRPr="0004217A" w:rsidRDefault="0004217A" w:rsidP="0004217A">
      <w:pPr>
        <w:pStyle w:val="EndNoteBibliography"/>
        <w:spacing w:line="360" w:lineRule="auto"/>
        <w:ind w:left="720" w:hanging="720"/>
        <w:rPr>
          <w:sz w:val="21"/>
          <w:szCs w:val="21"/>
        </w:rPr>
      </w:pPr>
      <w:r w:rsidRPr="0004217A">
        <w:rPr>
          <w:sz w:val="21"/>
          <w:szCs w:val="21"/>
        </w:rPr>
        <w:t>Wang N, Zhao D, Wang J, Zhang Y, Wang M, Gao Y, Li F, Wang J, Bu Z, Rao Z, Wang X. 2019. Architecture of african swine fever virus and implications for viral assembly. Science, 366: 640-644.</w:t>
      </w:r>
    </w:p>
    <w:p w:rsidR="0004217A" w:rsidRPr="0004217A" w:rsidRDefault="0004217A" w:rsidP="0004217A">
      <w:pPr>
        <w:pStyle w:val="EndNoteBibliography"/>
        <w:spacing w:line="360" w:lineRule="auto"/>
        <w:ind w:left="720" w:hanging="720"/>
        <w:rPr>
          <w:sz w:val="21"/>
          <w:szCs w:val="21"/>
        </w:rPr>
      </w:pPr>
      <w:r w:rsidRPr="0004217A">
        <w:rPr>
          <w:sz w:val="21"/>
          <w:szCs w:val="21"/>
        </w:rPr>
        <w:t>Xia S, Zhang Y, Wang Y, Wang H, Yang Y, Gao GF, Tan W, Wu G, Xu M, Lou Z, Huang W, Xu W, Huang B, Wang H, Wang W, Zhang W, Li N, Xie Z, Ding L, You W, Zhao Y, Yang X, Liu Y, Wang Q, Huang L, Yang Y, Xu G, Luo B, Wang W, Liu P, Guo W, Yang X. 2021. Safety and immunogenicity of an inactivated sars-cov-2 vaccine, bbibp-corv: A randomised, double-blind, placebo-controlled, phase 1/2 trial. Lancet Infect Dis, 21: 39-51.</w:t>
      </w:r>
    </w:p>
    <w:p w:rsidR="0004217A" w:rsidRPr="0004217A" w:rsidRDefault="0004217A" w:rsidP="0004217A">
      <w:pPr>
        <w:pStyle w:val="EndNoteBibliography"/>
        <w:spacing w:line="360" w:lineRule="auto"/>
        <w:ind w:left="720" w:hanging="720"/>
        <w:rPr>
          <w:sz w:val="21"/>
          <w:szCs w:val="21"/>
        </w:rPr>
      </w:pPr>
      <w:r w:rsidRPr="0004217A">
        <w:rPr>
          <w:sz w:val="21"/>
          <w:szCs w:val="21"/>
        </w:rPr>
        <w:t>Xia S, Duan K, Zhang Y, Zhao D, Zhang H, Xie Z, Li X, Peng C, Zhang Y, Zhang W, Yang Y, Chen W, Gao X, You W, Wang X, Wang Z, Shi Z, Wang Y, Yang X, Zhang L, Huang L, Wang Q, Lu J, Yang Y, Guo J, Zhou W, Wan X, Wu C, Wang W, Huang S, Du J, Meng Z, Pan A, Yuan Z, Shen S, Guo W, Yang X. 2020. Effect of an inactivated vaccine against sars-cov-2 on safety and immunogenicity outcomes: Interim analysis of 2 randomized clinical trials. Jama, 324: 951-960.</w:t>
      </w:r>
    </w:p>
    <w:p w:rsidR="0004217A" w:rsidRPr="0004217A" w:rsidRDefault="0004217A" w:rsidP="0004217A">
      <w:pPr>
        <w:pStyle w:val="EndNoteBibliography"/>
        <w:spacing w:line="360" w:lineRule="auto"/>
        <w:ind w:left="720" w:hanging="720"/>
        <w:rPr>
          <w:sz w:val="21"/>
          <w:szCs w:val="21"/>
        </w:rPr>
      </w:pPr>
      <w:r w:rsidRPr="0004217A">
        <w:rPr>
          <w:sz w:val="21"/>
          <w:szCs w:val="21"/>
        </w:rPr>
        <w:lastRenderedPageBreak/>
        <w:t>Xiang T, Wang J, Zheng X. 2022. The humoral and cellular immune evasion of sars-cov-2 omicron and sub-lineages. Virol Sin, 37: 786-795.</w:t>
      </w:r>
    </w:p>
    <w:p w:rsidR="0004217A" w:rsidRPr="0004217A" w:rsidRDefault="0004217A" w:rsidP="0004217A">
      <w:pPr>
        <w:pStyle w:val="EndNoteBibliography"/>
        <w:spacing w:line="360" w:lineRule="auto"/>
        <w:ind w:left="720" w:hanging="720"/>
        <w:rPr>
          <w:sz w:val="21"/>
          <w:szCs w:val="21"/>
        </w:rPr>
      </w:pPr>
      <w:r w:rsidRPr="0004217A">
        <w:rPr>
          <w:sz w:val="21"/>
          <w:szCs w:val="21"/>
        </w:rPr>
        <w:t>Yu G, Smith DK, Zhu H, Guan Y, Lam TT-Y. 2017. Ggtree: An r package for visualization and annotation of phylogenetic trees with their covariates and other associated data. Methods in Ecology and Evolution, 8: 28-36.</w:t>
      </w:r>
    </w:p>
    <w:p w:rsidR="0004217A" w:rsidRPr="0004217A" w:rsidRDefault="0004217A" w:rsidP="0004217A">
      <w:pPr>
        <w:pStyle w:val="EndNoteBibliography"/>
        <w:spacing w:line="360" w:lineRule="auto"/>
        <w:ind w:left="720" w:hanging="720"/>
        <w:rPr>
          <w:sz w:val="21"/>
          <w:szCs w:val="21"/>
        </w:rPr>
      </w:pPr>
      <w:r w:rsidRPr="0004217A">
        <w:rPr>
          <w:sz w:val="21"/>
          <w:szCs w:val="21"/>
        </w:rPr>
        <w:t>Zang J, Zhang C, Yin Y, Xu S, Qiao W, Lavillette D, Wang H, Huang Z. 2022. An mrna vaccine candidate for the sars-cov-2 omicron variant. bioRxiv: 2022.2002.2007.479348.</w:t>
      </w:r>
    </w:p>
    <w:p w:rsidR="0004217A" w:rsidRPr="0004217A" w:rsidRDefault="0004217A" w:rsidP="0004217A">
      <w:pPr>
        <w:pStyle w:val="EndNoteBibliography"/>
        <w:spacing w:line="360" w:lineRule="auto"/>
        <w:ind w:left="720" w:hanging="720"/>
        <w:rPr>
          <w:sz w:val="21"/>
          <w:szCs w:val="21"/>
        </w:rPr>
      </w:pPr>
      <w:r w:rsidRPr="0004217A">
        <w:rPr>
          <w:sz w:val="21"/>
          <w:szCs w:val="21"/>
        </w:rPr>
        <w:t>Zhang NN, Zhang RR, Zhang YF, Ji K, Xiong XC, Qin QS, Gao P, Lu XS, Zhou HY, Song HF, Ying B, Qin CF. 2022. Rapid development of an updated mrna vaccine against the sars-cov-2 omicron variant. Cell Res, 32: 401-403.</w:t>
      </w:r>
    </w:p>
    <w:p w:rsidR="0004217A" w:rsidRPr="0004217A" w:rsidRDefault="0004217A" w:rsidP="0004217A">
      <w:pPr>
        <w:pStyle w:val="EndNoteBibliography"/>
        <w:spacing w:line="360" w:lineRule="auto"/>
        <w:ind w:left="720" w:hanging="720"/>
        <w:rPr>
          <w:sz w:val="21"/>
          <w:szCs w:val="21"/>
        </w:rPr>
      </w:pPr>
      <w:r w:rsidRPr="0004217A">
        <w:rPr>
          <w:sz w:val="21"/>
          <w:szCs w:val="21"/>
        </w:rPr>
        <w:t>Zhang Y, Zeng G, Pan H, Li C, Hu Y, Chu K, Han W, Chen Z, Tang R, Yin W, Chen X, Hu Y, Liu X, Jiang C, Li J, Yang M, Song Y, Wang X, Gao Q, Zhu F. 2021. Safety, tolerability, and immunogenicity of an inactivated sars-cov-2 vaccine in healthy adults aged 18-59 years: A randomised, double-blind, placebo-controlled, phase 1/2 clinical trial. Lancet Infect Dis, 21: 181-192.</w:t>
      </w:r>
    </w:p>
    <w:p w:rsidR="0004217A" w:rsidRPr="0004217A" w:rsidRDefault="0004217A" w:rsidP="0004217A">
      <w:pPr>
        <w:pStyle w:val="EndNoteBibliography"/>
        <w:spacing w:line="360" w:lineRule="auto"/>
        <w:ind w:left="720" w:hanging="720"/>
        <w:rPr>
          <w:sz w:val="21"/>
          <w:szCs w:val="21"/>
        </w:rPr>
      </w:pPr>
      <w:r w:rsidRPr="0004217A">
        <w:rPr>
          <w:sz w:val="21"/>
          <w:szCs w:val="21"/>
        </w:rPr>
        <w:t>Zhu N, Zhang D, Wang W, Li X, Yang B, Song J, Zhao X, Huang B, Shi W, Lu R, Niu P, Zhan F, Ma X, Wang D, Xu W, Wu G, Gao GF, Tan W. 2020. A novel coronavirus from patients with pneumonia in china, 2019. N Engl J Med, 382: 727-733.</w:t>
      </w:r>
    </w:p>
    <w:p w:rsidR="00BF5BE5" w:rsidRPr="0004217A" w:rsidRDefault="0004217A" w:rsidP="0004217A">
      <w:pPr>
        <w:spacing w:line="360" w:lineRule="auto"/>
        <w:rPr>
          <w:rFonts w:ascii="Times New Roman" w:hAnsi="Times New Roman" w:cs="Times New Roman"/>
          <w:szCs w:val="21"/>
        </w:rPr>
      </w:pPr>
      <w:r w:rsidRPr="0004217A">
        <w:rPr>
          <w:rFonts w:ascii="Times New Roman" w:hAnsi="Times New Roman" w:cs="Times New Roman"/>
          <w:szCs w:val="21"/>
        </w:rPr>
        <w:fldChar w:fldCharType="end"/>
      </w:r>
    </w:p>
    <w:sectPr w:rsidR="00BF5BE5" w:rsidRPr="0004217A" w:rsidSect="00986D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4259" w:rsidRDefault="00644259" w:rsidP="000761B5">
      <w:r>
        <w:separator/>
      </w:r>
    </w:p>
  </w:endnote>
  <w:endnote w:type="continuationSeparator" w:id="0">
    <w:p w:rsidR="00644259" w:rsidRDefault="00644259" w:rsidP="00076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61D" w:rsidRPr="00155BCA" w:rsidRDefault="006C161D">
    <w:pPr>
      <w:pStyle w:val="a5"/>
      <w:rPr>
        <w:rFonts w:ascii="Times New Roman" w:hAnsi="Times New Roman" w:cs="Times New Roman"/>
      </w:rPr>
    </w:pPr>
    <w:r w:rsidRPr="00155BCA">
      <w:rPr>
        <w:rFonts w:ascii="Times New Roman" w:hAnsi="Times New Roman" w:cs="Times New Roman"/>
      </w:rPr>
      <w:ptab w:relativeTo="margin" w:alignment="center" w:leader="none"/>
    </w:r>
    <w:r w:rsidRPr="00155BCA">
      <w:rPr>
        <w:rFonts w:ascii="Times New Roman" w:hAnsi="Times New Roman" w:cs="Times New Roman"/>
      </w:rPr>
      <w:ptab w:relativeTo="margin" w:alignment="right" w:leader="none"/>
    </w:r>
    <w:r w:rsidRPr="00155BCA">
      <w:rPr>
        <w:rFonts w:ascii="Times New Roman" w:hAnsi="Times New Roman" w:cs="Times New Roman"/>
      </w:rPr>
      <w:t>www.virosin.org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4259" w:rsidRDefault="00644259" w:rsidP="000761B5">
      <w:r>
        <w:separator/>
      </w:r>
    </w:p>
  </w:footnote>
  <w:footnote w:type="continuationSeparator" w:id="0">
    <w:p w:rsidR="00644259" w:rsidRDefault="00644259" w:rsidP="000761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645623785"/>
      <w:docPartObj>
        <w:docPartGallery w:val="Page Numbers (Top of Page)"/>
        <w:docPartUnique/>
      </w:docPartObj>
    </w:sdtPr>
    <w:sdtEndPr/>
    <w:sdtContent>
      <w:p w:rsidR="00B83CC5" w:rsidRPr="00155BCA" w:rsidRDefault="00B83CC5">
        <w:pPr>
          <w:pStyle w:val="a4"/>
          <w:jc w:val="right"/>
          <w:rPr>
            <w:rFonts w:ascii="Times New Roman" w:hAnsi="Times New Roman" w:cs="Times New Roman"/>
          </w:rPr>
        </w:pPr>
        <w:r w:rsidRPr="00155BCA">
          <w:rPr>
            <w:rFonts w:ascii="Times New Roman" w:hAnsi="Times New Roman" w:cs="Times New Roman"/>
            <w:lang w:val="zh-CN"/>
          </w:rPr>
          <w:t xml:space="preserve">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PAGE</w:instrText>
        </w:r>
        <w:r w:rsidRPr="00155BCA">
          <w:rPr>
            <w:rFonts w:ascii="Times New Roman" w:hAnsi="Times New Roman" w:cs="Times New Roman"/>
            <w:b/>
            <w:bCs/>
            <w:sz w:val="24"/>
            <w:szCs w:val="24"/>
          </w:rPr>
          <w:fldChar w:fldCharType="separate"/>
        </w:r>
        <w:r w:rsidR="0004217A">
          <w:rPr>
            <w:rFonts w:ascii="Times New Roman" w:hAnsi="Times New Roman" w:cs="Times New Roman"/>
            <w:b/>
            <w:bCs/>
            <w:noProof/>
          </w:rPr>
          <w:t>1</w:t>
        </w:r>
        <w:r w:rsidRPr="00155BCA">
          <w:rPr>
            <w:rFonts w:ascii="Times New Roman" w:hAnsi="Times New Roman" w:cs="Times New Roman"/>
            <w:b/>
            <w:bCs/>
            <w:sz w:val="24"/>
            <w:szCs w:val="24"/>
          </w:rPr>
          <w:fldChar w:fldCharType="end"/>
        </w:r>
        <w:r w:rsidRPr="00155BCA">
          <w:rPr>
            <w:rFonts w:ascii="Times New Roman" w:hAnsi="Times New Roman" w:cs="Times New Roman"/>
            <w:lang w:val="zh-CN"/>
          </w:rPr>
          <w:t xml:space="preserve"> / </w:t>
        </w:r>
        <w:r w:rsidRPr="00155BCA">
          <w:rPr>
            <w:rFonts w:ascii="Times New Roman" w:hAnsi="Times New Roman" w:cs="Times New Roman"/>
            <w:b/>
            <w:bCs/>
            <w:sz w:val="24"/>
            <w:szCs w:val="24"/>
          </w:rPr>
          <w:fldChar w:fldCharType="begin"/>
        </w:r>
        <w:r w:rsidRPr="00155BCA">
          <w:rPr>
            <w:rFonts w:ascii="Times New Roman" w:hAnsi="Times New Roman" w:cs="Times New Roman"/>
            <w:b/>
            <w:bCs/>
          </w:rPr>
          <w:instrText>NUMPAGES</w:instrText>
        </w:r>
        <w:r w:rsidRPr="00155BCA">
          <w:rPr>
            <w:rFonts w:ascii="Times New Roman" w:hAnsi="Times New Roman" w:cs="Times New Roman"/>
            <w:b/>
            <w:bCs/>
            <w:sz w:val="24"/>
            <w:szCs w:val="24"/>
          </w:rPr>
          <w:fldChar w:fldCharType="separate"/>
        </w:r>
        <w:r w:rsidR="0004217A">
          <w:rPr>
            <w:rFonts w:ascii="Times New Roman" w:hAnsi="Times New Roman" w:cs="Times New Roman"/>
            <w:b/>
            <w:bCs/>
            <w:noProof/>
          </w:rPr>
          <w:t>15</w:t>
        </w:r>
        <w:r w:rsidRPr="00155BCA">
          <w:rPr>
            <w:rFonts w:ascii="Times New Roman" w:hAnsi="Times New Roman" w:cs="Times New Roman"/>
            <w:b/>
            <w:bCs/>
            <w:sz w:val="24"/>
            <w:szCs w:val="24"/>
          </w:rPr>
          <w:fldChar w:fldCharType="end"/>
        </w:r>
      </w:p>
    </w:sdtContent>
  </w:sdt>
  <w:p w:rsidR="006C161D" w:rsidRPr="00155BCA" w:rsidRDefault="006C161D" w:rsidP="000F7652">
    <w:pPr>
      <w:pStyle w:val="a4"/>
      <w:jc w:val="right"/>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03367"/>
    <w:multiLevelType w:val="hybridMultilevel"/>
    <w:tmpl w:val="F0A0CFD0"/>
    <w:lvl w:ilvl="0" w:tplc="32F415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C4D0A59"/>
    <w:multiLevelType w:val="hybridMultilevel"/>
    <w:tmpl w:val="319E00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D645653"/>
    <w:multiLevelType w:val="hybridMultilevel"/>
    <w:tmpl w:val="6FCC65CE"/>
    <w:lvl w:ilvl="0" w:tplc="486484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2803F49"/>
    <w:multiLevelType w:val="hybridMultilevel"/>
    <w:tmpl w:val="2660948C"/>
    <w:lvl w:ilvl="0" w:tplc="9384DB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2AA4026F"/>
    <w:multiLevelType w:val="hybridMultilevel"/>
    <w:tmpl w:val="C7E41856"/>
    <w:lvl w:ilvl="0" w:tplc="14C2BA0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35FC33C6"/>
    <w:multiLevelType w:val="hybridMultilevel"/>
    <w:tmpl w:val="2248A970"/>
    <w:lvl w:ilvl="0" w:tplc="499655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0C36415"/>
    <w:multiLevelType w:val="hybridMultilevel"/>
    <w:tmpl w:val="408EE974"/>
    <w:lvl w:ilvl="0" w:tplc="970641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A7C527E"/>
    <w:multiLevelType w:val="hybridMultilevel"/>
    <w:tmpl w:val="E93895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F9C52A6"/>
    <w:multiLevelType w:val="hybridMultilevel"/>
    <w:tmpl w:val="CB9EED92"/>
    <w:lvl w:ilvl="0" w:tplc="EB026A4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7"/>
  </w:num>
  <w:num w:numId="3">
    <w:abstractNumId w:val="8"/>
  </w:num>
  <w:num w:numId="4">
    <w:abstractNumId w:val="6"/>
  </w:num>
  <w:num w:numId="5">
    <w:abstractNumId w:val="0"/>
  </w:num>
  <w:num w:numId="6">
    <w:abstractNumId w:val="4"/>
  </w:num>
  <w:num w:numId="7">
    <w:abstractNumId w:val="5"/>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drawingGridHorizontalSpacing w:val="105"/>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608F"/>
    <w:rsid w:val="000016CB"/>
    <w:rsid w:val="00004C8A"/>
    <w:rsid w:val="000315CF"/>
    <w:rsid w:val="00034E9D"/>
    <w:rsid w:val="0004217A"/>
    <w:rsid w:val="00044E0A"/>
    <w:rsid w:val="00060E2A"/>
    <w:rsid w:val="00065E1A"/>
    <w:rsid w:val="000741BA"/>
    <w:rsid w:val="000761B5"/>
    <w:rsid w:val="00080D0D"/>
    <w:rsid w:val="000943EE"/>
    <w:rsid w:val="000C0320"/>
    <w:rsid w:val="000C3778"/>
    <w:rsid w:val="000C76E7"/>
    <w:rsid w:val="000F2C45"/>
    <w:rsid w:val="000F7652"/>
    <w:rsid w:val="001124A5"/>
    <w:rsid w:val="00117EAF"/>
    <w:rsid w:val="001262A2"/>
    <w:rsid w:val="00133747"/>
    <w:rsid w:val="00134DEF"/>
    <w:rsid w:val="00155BCA"/>
    <w:rsid w:val="00161891"/>
    <w:rsid w:val="001F1430"/>
    <w:rsid w:val="001F602B"/>
    <w:rsid w:val="00201F2B"/>
    <w:rsid w:val="00220A80"/>
    <w:rsid w:val="002312FA"/>
    <w:rsid w:val="00231386"/>
    <w:rsid w:val="00234F89"/>
    <w:rsid w:val="00287717"/>
    <w:rsid w:val="002A7C91"/>
    <w:rsid w:val="002B1CF8"/>
    <w:rsid w:val="002C606F"/>
    <w:rsid w:val="002C7155"/>
    <w:rsid w:val="002F3259"/>
    <w:rsid w:val="00305A7D"/>
    <w:rsid w:val="0033661A"/>
    <w:rsid w:val="0033669D"/>
    <w:rsid w:val="003549E2"/>
    <w:rsid w:val="003640FA"/>
    <w:rsid w:val="00380160"/>
    <w:rsid w:val="00390CFB"/>
    <w:rsid w:val="003B4CD7"/>
    <w:rsid w:val="003B717A"/>
    <w:rsid w:val="003D275B"/>
    <w:rsid w:val="003E3A2D"/>
    <w:rsid w:val="003F4281"/>
    <w:rsid w:val="0040198D"/>
    <w:rsid w:val="00413E21"/>
    <w:rsid w:val="00416AE9"/>
    <w:rsid w:val="00435720"/>
    <w:rsid w:val="004474B2"/>
    <w:rsid w:val="004727A4"/>
    <w:rsid w:val="004922CD"/>
    <w:rsid w:val="0049234C"/>
    <w:rsid w:val="004950A7"/>
    <w:rsid w:val="004A0D41"/>
    <w:rsid w:val="004D1CBE"/>
    <w:rsid w:val="004E4015"/>
    <w:rsid w:val="004F0B26"/>
    <w:rsid w:val="00551E70"/>
    <w:rsid w:val="005535A8"/>
    <w:rsid w:val="00557BF9"/>
    <w:rsid w:val="00574E07"/>
    <w:rsid w:val="005867D3"/>
    <w:rsid w:val="005903A3"/>
    <w:rsid w:val="005B743B"/>
    <w:rsid w:val="005F6358"/>
    <w:rsid w:val="005F71D7"/>
    <w:rsid w:val="00621CC1"/>
    <w:rsid w:val="00634F9B"/>
    <w:rsid w:val="0063627C"/>
    <w:rsid w:val="00644259"/>
    <w:rsid w:val="00654C37"/>
    <w:rsid w:val="00666DF0"/>
    <w:rsid w:val="006802B5"/>
    <w:rsid w:val="00690419"/>
    <w:rsid w:val="006958AC"/>
    <w:rsid w:val="006A4E4F"/>
    <w:rsid w:val="006B388B"/>
    <w:rsid w:val="006C161D"/>
    <w:rsid w:val="006D40A3"/>
    <w:rsid w:val="00706FB0"/>
    <w:rsid w:val="00713212"/>
    <w:rsid w:val="00724C5C"/>
    <w:rsid w:val="00742D73"/>
    <w:rsid w:val="0074608F"/>
    <w:rsid w:val="0079747E"/>
    <w:rsid w:val="007C04FE"/>
    <w:rsid w:val="007F37AB"/>
    <w:rsid w:val="00826951"/>
    <w:rsid w:val="008358B6"/>
    <w:rsid w:val="00846C15"/>
    <w:rsid w:val="008575EF"/>
    <w:rsid w:val="008A3C56"/>
    <w:rsid w:val="008B113E"/>
    <w:rsid w:val="008C11A2"/>
    <w:rsid w:val="008C4C89"/>
    <w:rsid w:val="008D24B4"/>
    <w:rsid w:val="00901183"/>
    <w:rsid w:val="00910C8E"/>
    <w:rsid w:val="00917D48"/>
    <w:rsid w:val="00920E36"/>
    <w:rsid w:val="00921D97"/>
    <w:rsid w:val="0092208C"/>
    <w:rsid w:val="00933F58"/>
    <w:rsid w:val="009579F2"/>
    <w:rsid w:val="00983022"/>
    <w:rsid w:val="00986D4C"/>
    <w:rsid w:val="009C2CDE"/>
    <w:rsid w:val="009C365A"/>
    <w:rsid w:val="00A0200A"/>
    <w:rsid w:val="00A22772"/>
    <w:rsid w:val="00A23F74"/>
    <w:rsid w:val="00A24D57"/>
    <w:rsid w:val="00A46CDF"/>
    <w:rsid w:val="00A5110E"/>
    <w:rsid w:val="00AA4A06"/>
    <w:rsid w:val="00AB7513"/>
    <w:rsid w:val="00B0474C"/>
    <w:rsid w:val="00B104D8"/>
    <w:rsid w:val="00B2543C"/>
    <w:rsid w:val="00B5421C"/>
    <w:rsid w:val="00B65155"/>
    <w:rsid w:val="00B65A68"/>
    <w:rsid w:val="00B83CC5"/>
    <w:rsid w:val="00B92AE2"/>
    <w:rsid w:val="00B9682E"/>
    <w:rsid w:val="00BC7B9F"/>
    <w:rsid w:val="00BE753B"/>
    <w:rsid w:val="00BF5BE5"/>
    <w:rsid w:val="00C11B76"/>
    <w:rsid w:val="00C21DD2"/>
    <w:rsid w:val="00C55C78"/>
    <w:rsid w:val="00C64BA2"/>
    <w:rsid w:val="00C84788"/>
    <w:rsid w:val="00CD603D"/>
    <w:rsid w:val="00CE7341"/>
    <w:rsid w:val="00D16FC1"/>
    <w:rsid w:val="00D33D0C"/>
    <w:rsid w:val="00D50629"/>
    <w:rsid w:val="00DB774C"/>
    <w:rsid w:val="00DC1749"/>
    <w:rsid w:val="00DC5B1F"/>
    <w:rsid w:val="00DE3D48"/>
    <w:rsid w:val="00DE5AC2"/>
    <w:rsid w:val="00E01202"/>
    <w:rsid w:val="00E264F4"/>
    <w:rsid w:val="00E36CDD"/>
    <w:rsid w:val="00E44C38"/>
    <w:rsid w:val="00E55619"/>
    <w:rsid w:val="00E672F7"/>
    <w:rsid w:val="00E90386"/>
    <w:rsid w:val="00E92530"/>
    <w:rsid w:val="00EC4D24"/>
    <w:rsid w:val="00ED398D"/>
    <w:rsid w:val="00EE0831"/>
    <w:rsid w:val="00F343DF"/>
    <w:rsid w:val="00F6501E"/>
    <w:rsid w:val="00F736AF"/>
    <w:rsid w:val="00F827CE"/>
    <w:rsid w:val="00F9726C"/>
    <w:rsid w:val="00FA3907"/>
    <w:rsid w:val="00FD39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paragraph" w:styleId="2">
    <w:name w:val="heading 2"/>
    <w:basedOn w:val="a"/>
    <w:next w:val="a"/>
    <w:link w:val="2Char"/>
    <w:uiPriority w:val="9"/>
    <w:unhideWhenUsed/>
    <w:qFormat/>
    <w:rsid w:val="00BC7B9F"/>
    <w:pPr>
      <w:keepNext/>
      <w:keepLines/>
      <w:spacing w:before="260" w:after="260" w:line="416" w:lineRule="auto"/>
      <w:outlineLvl w:val="1"/>
    </w:pPr>
    <w:rPr>
      <w:rFonts w:ascii="Calibri Light" w:eastAsia="宋体" w:hAnsi="Calibri Light"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74608F"/>
    <w:rPr>
      <w:rFonts w:ascii="宋体" w:eastAsia="宋体"/>
      <w:sz w:val="18"/>
      <w:szCs w:val="18"/>
    </w:rPr>
  </w:style>
  <w:style w:type="character" w:customStyle="1" w:styleId="Char">
    <w:name w:val="批注框文本 Char"/>
    <w:basedOn w:val="a0"/>
    <w:link w:val="a3"/>
    <w:rsid w:val="0074608F"/>
    <w:rPr>
      <w:rFonts w:ascii="宋体" w:eastAsia="宋体"/>
      <w:kern w:val="2"/>
      <w:sz w:val="18"/>
      <w:szCs w:val="18"/>
    </w:rPr>
  </w:style>
  <w:style w:type="paragraph" w:styleId="a4">
    <w:name w:val="header"/>
    <w:basedOn w:val="a"/>
    <w:link w:val="Char0"/>
    <w:unhideWhenUsed/>
    <w:rsid w:val="000761B5"/>
    <w:pPr>
      <w:tabs>
        <w:tab w:val="center" w:pos="4320"/>
        <w:tab w:val="right" w:pos="8640"/>
      </w:tabs>
    </w:pPr>
  </w:style>
  <w:style w:type="character" w:customStyle="1" w:styleId="Char0">
    <w:name w:val="页眉 Char"/>
    <w:basedOn w:val="a0"/>
    <w:link w:val="a4"/>
    <w:rsid w:val="000761B5"/>
    <w:rPr>
      <w:kern w:val="2"/>
      <w:sz w:val="21"/>
    </w:rPr>
  </w:style>
  <w:style w:type="paragraph" w:styleId="a5">
    <w:name w:val="footer"/>
    <w:basedOn w:val="a"/>
    <w:link w:val="Char1"/>
    <w:unhideWhenUsed/>
    <w:rsid w:val="000761B5"/>
    <w:pPr>
      <w:tabs>
        <w:tab w:val="center" w:pos="4320"/>
        <w:tab w:val="right" w:pos="8640"/>
      </w:tabs>
    </w:pPr>
  </w:style>
  <w:style w:type="character" w:customStyle="1" w:styleId="Char1">
    <w:name w:val="页脚 Char"/>
    <w:basedOn w:val="a0"/>
    <w:link w:val="a5"/>
    <w:rsid w:val="000761B5"/>
    <w:rPr>
      <w:kern w:val="2"/>
      <w:sz w:val="21"/>
    </w:rPr>
  </w:style>
  <w:style w:type="character" w:styleId="a6">
    <w:name w:val="annotation reference"/>
    <w:basedOn w:val="a0"/>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nhideWhenUsed/>
    <w:rsid w:val="00E92530"/>
    <w:rPr>
      <w:color w:val="0000FF" w:themeColor="hyperlink"/>
      <w:u w:val="single"/>
    </w:rPr>
  </w:style>
  <w:style w:type="character" w:styleId="ac">
    <w:name w:val="line number"/>
    <w:basedOn w:val="a0"/>
    <w:unhideWhenUsed/>
    <w:rsid w:val="00B9682E"/>
  </w:style>
  <w:style w:type="paragraph" w:styleId="ad">
    <w:name w:val="Normal (Web)"/>
    <w:basedOn w:val="a"/>
    <w:uiPriority w:val="99"/>
    <w:unhideWhenUsed/>
    <w:rsid w:val="000016CB"/>
    <w:pPr>
      <w:widowControl/>
      <w:spacing w:before="100" w:beforeAutospacing="1" w:after="100" w:afterAutospacing="1"/>
      <w:jc w:val="left"/>
    </w:pPr>
    <w:rPr>
      <w:rFonts w:ascii="宋体" w:eastAsia="宋体" w:hAnsi="宋体" w:cs="宋体"/>
      <w:kern w:val="0"/>
      <w:sz w:val="24"/>
      <w:szCs w:val="24"/>
    </w:rPr>
  </w:style>
  <w:style w:type="table" w:customStyle="1" w:styleId="PlainTable21">
    <w:name w:val="Plain Table 21"/>
    <w:basedOn w:val="a1"/>
    <w:uiPriority w:val="42"/>
    <w:rsid w:val="00634F9B"/>
    <w:pPr>
      <w:spacing w:after="0" w:line="240" w:lineRule="auto"/>
    </w:pPr>
    <w:rPr>
      <w:kern w:val="2"/>
      <w:sz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
    <w:name w:val="标题 2 Char"/>
    <w:basedOn w:val="a0"/>
    <w:link w:val="2"/>
    <w:uiPriority w:val="9"/>
    <w:rsid w:val="00BC7B9F"/>
    <w:rPr>
      <w:rFonts w:ascii="Calibri Light" w:eastAsia="宋体" w:hAnsi="Calibri Light" w:cs="Times New Roman"/>
      <w:b/>
      <w:bCs/>
      <w:kern w:val="2"/>
      <w:sz w:val="32"/>
      <w:szCs w:val="32"/>
    </w:rPr>
  </w:style>
  <w:style w:type="paragraph" w:customStyle="1" w:styleId="EndNoteBibliographyTitle">
    <w:name w:val="EndNote Bibliography Title"/>
    <w:basedOn w:val="a"/>
    <w:link w:val="EndNoteBibliographyTitleChar"/>
    <w:rsid w:val="00BC7B9F"/>
    <w:pPr>
      <w:jc w:val="center"/>
    </w:pPr>
    <w:rPr>
      <w:rFonts w:ascii="Times New Roman" w:eastAsia="宋体" w:hAnsi="Times New Roman" w:cs="Times New Roman"/>
      <w:noProof/>
      <w:sz w:val="20"/>
      <w:szCs w:val="24"/>
    </w:rPr>
  </w:style>
  <w:style w:type="character" w:customStyle="1" w:styleId="EndNoteBibliographyTitleChar">
    <w:name w:val="EndNote Bibliography Title Char"/>
    <w:link w:val="EndNoteBibliographyTitle"/>
    <w:rsid w:val="00BC7B9F"/>
    <w:rPr>
      <w:rFonts w:ascii="Times New Roman" w:eastAsia="宋体" w:hAnsi="Times New Roman" w:cs="Times New Roman"/>
      <w:noProof/>
      <w:kern w:val="2"/>
      <w:sz w:val="20"/>
      <w:szCs w:val="24"/>
    </w:rPr>
  </w:style>
  <w:style w:type="character" w:customStyle="1" w:styleId="EndNoteBibliographyChar">
    <w:name w:val="EndNote Bibliography Char"/>
    <w:rsid w:val="00BC7B9F"/>
    <w:rPr>
      <w:noProof/>
      <w:kern w:val="2"/>
      <w:szCs w:val="24"/>
    </w:rPr>
  </w:style>
  <w:style w:type="paragraph" w:styleId="ae">
    <w:name w:val="Revision"/>
    <w:hidden/>
    <w:uiPriority w:val="99"/>
    <w:semiHidden/>
    <w:rsid w:val="00BC7B9F"/>
    <w:pPr>
      <w:spacing w:after="0" w:line="240" w:lineRule="auto"/>
    </w:pPr>
    <w:rPr>
      <w:rFonts w:ascii="Times New Roman" w:eastAsia="宋体" w:hAnsi="Times New Roman" w:cs="Times New Roman"/>
      <w:kern w:val="2"/>
      <w:sz w:val="21"/>
      <w:szCs w:val="24"/>
    </w:rPr>
  </w:style>
  <w:style w:type="paragraph" w:styleId="af">
    <w:name w:val="annotation text"/>
    <w:basedOn w:val="a"/>
    <w:link w:val="Char4"/>
    <w:rsid w:val="00BC7B9F"/>
    <w:pPr>
      <w:jc w:val="left"/>
    </w:pPr>
    <w:rPr>
      <w:rFonts w:ascii="Times New Roman" w:eastAsia="宋体" w:hAnsi="Times New Roman" w:cs="Times New Roman"/>
      <w:szCs w:val="24"/>
    </w:rPr>
  </w:style>
  <w:style w:type="character" w:customStyle="1" w:styleId="Char4">
    <w:name w:val="批注文字 Char"/>
    <w:basedOn w:val="a0"/>
    <w:link w:val="af"/>
    <w:rsid w:val="00BC7B9F"/>
    <w:rPr>
      <w:rFonts w:ascii="Times New Roman" w:eastAsia="宋体" w:hAnsi="Times New Roman" w:cs="Times New Roman"/>
      <w:kern w:val="2"/>
      <w:sz w:val="21"/>
      <w:szCs w:val="24"/>
    </w:rPr>
  </w:style>
  <w:style w:type="paragraph" w:styleId="af0">
    <w:name w:val="annotation subject"/>
    <w:basedOn w:val="af"/>
    <w:next w:val="af"/>
    <w:link w:val="Char5"/>
    <w:uiPriority w:val="99"/>
    <w:rsid w:val="00BC7B9F"/>
    <w:rPr>
      <w:b/>
      <w:bCs/>
    </w:rPr>
  </w:style>
  <w:style w:type="character" w:customStyle="1" w:styleId="Char5">
    <w:name w:val="批注主题 Char"/>
    <w:basedOn w:val="Char4"/>
    <w:link w:val="af0"/>
    <w:uiPriority w:val="99"/>
    <w:rsid w:val="00BC7B9F"/>
    <w:rPr>
      <w:rFonts w:ascii="Times New Roman" w:eastAsia="宋体" w:hAnsi="Times New Roman" w:cs="Times New Roman"/>
      <w:b/>
      <w:bCs/>
      <w:kern w:val="2"/>
      <w:sz w:val="21"/>
      <w:szCs w:val="24"/>
    </w:rPr>
  </w:style>
  <w:style w:type="character" w:styleId="af1">
    <w:name w:val="FollowedHyperlink"/>
    <w:basedOn w:val="a0"/>
    <w:uiPriority w:val="99"/>
    <w:semiHidden/>
    <w:unhideWhenUsed/>
    <w:rsid w:val="00BC7B9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qFormat="1"/>
    <w:lsdException w:name="lin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608F"/>
    <w:pPr>
      <w:widowControl w:val="0"/>
      <w:spacing w:after="0" w:line="240" w:lineRule="auto"/>
      <w:jc w:val="both"/>
    </w:pPr>
    <w:rPr>
      <w:kern w:val="2"/>
      <w:sz w:val="21"/>
    </w:rPr>
  </w:style>
  <w:style w:type="paragraph" w:styleId="2">
    <w:name w:val="heading 2"/>
    <w:basedOn w:val="a"/>
    <w:next w:val="a"/>
    <w:link w:val="2Char"/>
    <w:uiPriority w:val="9"/>
    <w:unhideWhenUsed/>
    <w:qFormat/>
    <w:rsid w:val="00BC7B9F"/>
    <w:pPr>
      <w:keepNext/>
      <w:keepLines/>
      <w:spacing w:before="260" w:after="260" w:line="416" w:lineRule="auto"/>
      <w:outlineLvl w:val="1"/>
    </w:pPr>
    <w:rPr>
      <w:rFonts w:ascii="Calibri Light" w:eastAsia="宋体" w:hAnsi="Calibri Light" w:cs="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74608F"/>
    <w:rPr>
      <w:rFonts w:ascii="宋体" w:eastAsia="宋体"/>
      <w:sz w:val="18"/>
      <w:szCs w:val="18"/>
    </w:rPr>
  </w:style>
  <w:style w:type="character" w:customStyle="1" w:styleId="Char">
    <w:name w:val="批注框文本 Char"/>
    <w:basedOn w:val="a0"/>
    <w:link w:val="a3"/>
    <w:rsid w:val="0074608F"/>
    <w:rPr>
      <w:rFonts w:ascii="宋体" w:eastAsia="宋体"/>
      <w:kern w:val="2"/>
      <w:sz w:val="18"/>
      <w:szCs w:val="18"/>
    </w:rPr>
  </w:style>
  <w:style w:type="paragraph" w:styleId="a4">
    <w:name w:val="header"/>
    <w:basedOn w:val="a"/>
    <w:link w:val="Char0"/>
    <w:unhideWhenUsed/>
    <w:rsid w:val="000761B5"/>
    <w:pPr>
      <w:tabs>
        <w:tab w:val="center" w:pos="4320"/>
        <w:tab w:val="right" w:pos="8640"/>
      </w:tabs>
    </w:pPr>
  </w:style>
  <w:style w:type="character" w:customStyle="1" w:styleId="Char0">
    <w:name w:val="页眉 Char"/>
    <w:basedOn w:val="a0"/>
    <w:link w:val="a4"/>
    <w:rsid w:val="000761B5"/>
    <w:rPr>
      <w:kern w:val="2"/>
      <w:sz w:val="21"/>
    </w:rPr>
  </w:style>
  <w:style w:type="paragraph" w:styleId="a5">
    <w:name w:val="footer"/>
    <w:basedOn w:val="a"/>
    <w:link w:val="Char1"/>
    <w:unhideWhenUsed/>
    <w:rsid w:val="000761B5"/>
    <w:pPr>
      <w:tabs>
        <w:tab w:val="center" w:pos="4320"/>
        <w:tab w:val="right" w:pos="8640"/>
      </w:tabs>
    </w:pPr>
  </w:style>
  <w:style w:type="character" w:customStyle="1" w:styleId="Char1">
    <w:name w:val="页脚 Char"/>
    <w:basedOn w:val="a0"/>
    <w:link w:val="a5"/>
    <w:rsid w:val="000761B5"/>
    <w:rPr>
      <w:kern w:val="2"/>
      <w:sz w:val="21"/>
    </w:rPr>
  </w:style>
  <w:style w:type="character" w:styleId="a6">
    <w:name w:val="annotation reference"/>
    <w:basedOn w:val="a0"/>
    <w:unhideWhenUsed/>
    <w:qFormat/>
    <w:rsid w:val="00134DEF"/>
    <w:rPr>
      <w:sz w:val="16"/>
      <w:szCs w:val="16"/>
    </w:rPr>
  </w:style>
  <w:style w:type="table" w:styleId="a7">
    <w:name w:val="Table Grid"/>
    <w:basedOn w:val="a1"/>
    <w:uiPriority w:val="59"/>
    <w:qFormat/>
    <w:rsid w:val="00134DEF"/>
    <w:pPr>
      <w:spacing w:after="0" w:line="240" w:lineRule="auto"/>
    </w:pPr>
    <w:rPr>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Char2"/>
    <w:uiPriority w:val="99"/>
    <w:semiHidden/>
    <w:unhideWhenUsed/>
    <w:rsid w:val="00BE753B"/>
    <w:pPr>
      <w:spacing w:after="120"/>
    </w:pPr>
  </w:style>
  <w:style w:type="character" w:customStyle="1" w:styleId="Char2">
    <w:name w:val="正文文本 Char"/>
    <w:basedOn w:val="a0"/>
    <w:link w:val="a8"/>
    <w:uiPriority w:val="99"/>
    <w:semiHidden/>
    <w:rsid w:val="00BE753B"/>
    <w:rPr>
      <w:kern w:val="2"/>
      <w:sz w:val="21"/>
    </w:rPr>
  </w:style>
  <w:style w:type="paragraph" w:styleId="a9">
    <w:name w:val="Body Text First Indent"/>
    <w:basedOn w:val="a"/>
    <w:link w:val="Char3"/>
    <w:rsid w:val="00BE753B"/>
    <w:pPr>
      <w:ind w:firstLineChars="200" w:firstLine="498"/>
    </w:pPr>
    <w:rPr>
      <w:rFonts w:ascii="Times New Roman" w:eastAsia="宋体" w:hAnsi="Times New Roman" w:cs="Times New Roman"/>
      <w:kern w:val="0"/>
      <w:sz w:val="24"/>
      <w:szCs w:val="20"/>
    </w:rPr>
  </w:style>
  <w:style w:type="character" w:customStyle="1" w:styleId="Char3">
    <w:name w:val="正文首行缩进 Char"/>
    <w:basedOn w:val="Char2"/>
    <w:link w:val="a9"/>
    <w:rsid w:val="00BE753B"/>
    <w:rPr>
      <w:rFonts w:ascii="Times New Roman" w:eastAsia="宋体" w:hAnsi="Times New Roman" w:cs="Times New Roman"/>
      <w:kern w:val="2"/>
      <w:sz w:val="24"/>
      <w:szCs w:val="20"/>
    </w:rPr>
  </w:style>
  <w:style w:type="paragraph" w:styleId="aa">
    <w:name w:val="List Paragraph"/>
    <w:basedOn w:val="a"/>
    <w:uiPriority w:val="34"/>
    <w:qFormat/>
    <w:rsid w:val="0049234C"/>
    <w:pPr>
      <w:ind w:firstLineChars="200" w:firstLine="420"/>
    </w:pPr>
  </w:style>
  <w:style w:type="paragraph" w:customStyle="1" w:styleId="EndNoteBibliography">
    <w:name w:val="EndNote Bibliography"/>
    <w:basedOn w:val="a"/>
    <w:link w:val="EndNoteBibliography0"/>
    <w:rsid w:val="000F7652"/>
    <w:pPr>
      <w:spacing w:line="480" w:lineRule="auto"/>
      <w:jc w:val="left"/>
    </w:pPr>
    <w:rPr>
      <w:rFonts w:ascii="Times New Roman" w:eastAsia="等线" w:hAnsi="Times New Roman" w:cs="Times New Roman"/>
      <w:noProof/>
      <w:sz w:val="22"/>
    </w:rPr>
  </w:style>
  <w:style w:type="character" w:customStyle="1" w:styleId="EndNoteBibliography0">
    <w:name w:val="EndNote Bibliography 字符"/>
    <w:link w:val="EndNoteBibliography"/>
    <w:rsid w:val="000F7652"/>
    <w:rPr>
      <w:rFonts w:ascii="Times New Roman" w:eastAsia="等线" w:hAnsi="Times New Roman" w:cs="Times New Roman"/>
      <w:noProof/>
      <w:kern w:val="2"/>
    </w:rPr>
  </w:style>
  <w:style w:type="paragraph" w:customStyle="1" w:styleId="Normal0">
    <w:name w:val="Normal_0"/>
    <w:rsid w:val="009579F2"/>
    <w:pPr>
      <w:spacing w:after="0" w:line="240" w:lineRule="auto"/>
      <w:jc w:val="both"/>
    </w:pPr>
    <w:rPr>
      <w:rFonts w:ascii="Times New Roman" w:eastAsia="宋体" w:hAnsi="Times New Roman" w:cs="Times New Roman"/>
      <w:kern w:val="2"/>
      <w:sz w:val="21"/>
      <w:szCs w:val="21"/>
    </w:rPr>
  </w:style>
  <w:style w:type="character" w:styleId="ab">
    <w:name w:val="Hyperlink"/>
    <w:basedOn w:val="a0"/>
    <w:unhideWhenUsed/>
    <w:rsid w:val="00E92530"/>
    <w:rPr>
      <w:color w:val="0000FF" w:themeColor="hyperlink"/>
      <w:u w:val="single"/>
    </w:rPr>
  </w:style>
  <w:style w:type="character" w:styleId="ac">
    <w:name w:val="line number"/>
    <w:basedOn w:val="a0"/>
    <w:unhideWhenUsed/>
    <w:rsid w:val="00B9682E"/>
  </w:style>
  <w:style w:type="paragraph" w:styleId="ad">
    <w:name w:val="Normal (Web)"/>
    <w:basedOn w:val="a"/>
    <w:uiPriority w:val="99"/>
    <w:unhideWhenUsed/>
    <w:rsid w:val="000016CB"/>
    <w:pPr>
      <w:widowControl/>
      <w:spacing w:before="100" w:beforeAutospacing="1" w:after="100" w:afterAutospacing="1"/>
      <w:jc w:val="left"/>
    </w:pPr>
    <w:rPr>
      <w:rFonts w:ascii="宋体" w:eastAsia="宋体" w:hAnsi="宋体" w:cs="宋体"/>
      <w:kern w:val="0"/>
      <w:sz w:val="24"/>
      <w:szCs w:val="24"/>
    </w:rPr>
  </w:style>
  <w:style w:type="table" w:customStyle="1" w:styleId="PlainTable21">
    <w:name w:val="Plain Table 21"/>
    <w:basedOn w:val="a1"/>
    <w:uiPriority w:val="42"/>
    <w:rsid w:val="00634F9B"/>
    <w:pPr>
      <w:spacing w:after="0" w:line="240" w:lineRule="auto"/>
    </w:pPr>
    <w:rPr>
      <w:kern w:val="2"/>
      <w:sz w:val="2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Char">
    <w:name w:val="标题 2 Char"/>
    <w:basedOn w:val="a0"/>
    <w:link w:val="2"/>
    <w:uiPriority w:val="9"/>
    <w:rsid w:val="00BC7B9F"/>
    <w:rPr>
      <w:rFonts w:ascii="Calibri Light" w:eastAsia="宋体" w:hAnsi="Calibri Light" w:cs="Times New Roman"/>
      <w:b/>
      <w:bCs/>
      <w:kern w:val="2"/>
      <w:sz w:val="32"/>
      <w:szCs w:val="32"/>
    </w:rPr>
  </w:style>
  <w:style w:type="paragraph" w:customStyle="1" w:styleId="EndNoteBibliographyTitle">
    <w:name w:val="EndNote Bibliography Title"/>
    <w:basedOn w:val="a"/>
    <w:link w:val="EndNoteBibliographyTitleChar"/>
    <w:rsid w:val="00BC7B9F"/>
    <w:pPr>
      <w:jc w:val="center"/>
    </w:pPr>
    <w:rPr>
      <w:rFonts w:ascii="Times New Roman" w:eastAsia="宋体" w:hAnsi="Times New Roman" w:cs="Times New Roman"/>
      <w:noProof/>
      <w:sz w:val="20"/>
      <w:szCs w:val="24"/>
    </w:rPr>
  </w:style>
  <w:style w:type="character" w:customStyle="1" w:styleId="EndNoteBibliographyTitleChar">
    <w:name w:val="EndNote Bibliography Title Char"/>
    <w:link w:val="EndNoteBibliographyTitle"/>
    <w:rsid w:val="00BC7B9F"/>
    <w:rPr>
      <w:rFonts w:ascii="Times New Roman" w:eastAsia="宋体" w:hAnsi="Times New Roman" w:cs="Times New Roman"/>
      <w:noProof/>
      <w:kern w:val="2"/>
      <w:sz w:val="20"/>
      <w:szCs w:val="24"/>
    </w:rPr>
  </w:style>
  <w:style w:type="character" w:customStyle="1" w:styleId="EndNoteBibliographyChar">
    <w:name w:val="EndNote Bibliography Char"/>
    <w:rsid w:val="00BC7B9F"/>
    <w:rPr>
      <w:noProof/>
      <w:kern w:val="2"/>
      <w:szCs w:val="24"/>
    </w:rPr>
  </w:style>
  <w:style w:type="paragraph" w:styleId="ae">
    <w:name w:val="Revision"/>
    <w:hidden/>
    <w:uiPriority w:val="99"/>
    <w:semiHidden/>
    <w:rsid w:val="00BC7B9F"/>
    <w:pPr>
      <w:spacing w:after="0" w:line="240" w:lineRule="auto"/>
    </w:pPr>
    <w:rPr>
      <w:rFonts w:ascii="Times New Roman" w:eastAsia="宋体" w:hAnsi="Times New Roman" w:cs="Times New Roman"/>
      <w:kern w:val="2"/>
      <w:sz w:val="21"/>
      <w:szCs w:val="24"/>
    </w:rPr>
  </w:style>
  <w:style w:type="paragraph" w:styleId="af">
    <w:name w:val="annotation text"/>
    <w:basedOn w:val="a"/>
    <w:link w:val="Char4"/>
    <w:rsid w:val="00BC7B9F"/>
    <w:pPr>
      <w:jc w:val="left"/>
    </w:pPr>
    <w:rPr>
      <w:rFonts w:ascii="Times New Roman" w:eastAsia="宋体" w:hAnsi="Times New Roman" w:cs="Times New Roman"/>
      <w:szCs w:val="24"/>
    </w:rPr>
  </w:style>
  <w:style w:type="character" w:customStyle="1" w:styleId="Char4">
    <w:name w:val="批注文字 Char"/>
    <w:basedOn w:val="a0"/>
    <w:link w:val="af"/>
    <w:rsid w:val="00BC7B9F"/>
    <w:rPr>
      <w:rFonts w:ascii="Times New Roman" w:eastAsia="宋体" w:hAnsi="Times New Roman" w:cs="Times New Roman"/>
      <w:kern w:val="2"/>
      <w:sz w:val="21"/>
      <w:szCs w:val="24"/>
    </w:rPr>
  </w:style>
  <w:style w:type="paragraph" w:styleId="af0">
    <w:name w:val="annotation subject"/>
    <w:basedOn w:val="af"/>
    <w:next w:val="af"/>
    <w:link w:val="Char5"/>
    <w:uiPriority w:val="99"/>
    <w:rsid w:val="00BC7B9F"/>
    <w:rPr>
      <w:b/>
      <w:bCs/>
    </w:rPr>
  </w:style>
  <w:style w:type="character" w:customStyle="1" w:styleId="Char5">
    <w:name w:val="批注主题 Char"/>
    <w:basedOn w:val="Char4"/>
    <w:link w:val="af0"/>
    <w:uiPriority w:val="99"/>
    <w:rsid w:val="00BC7B9F"/>
    <w:rPr>
      <w:rFonts w:ascii="Times New Roman" w:eastAsia="宋体" w:hAnsi="Times New Roman" w:cs="Times New Roman"/>
      <w:b/>
      <w:bCs/>
      <w:kern w:val="2"/>
      <w:sz w:val="21"/>
      <w:szCs w:val="24"/>
    </w:rPr>
  </w:style>
  <w:style w:type="character" w:styleId="af1">
    <w:name w:val="FollowedHyperlink"/>
    <w:basedOn w:val="a0"/>
    <w:uiPriority w:val="99"/>
    <w:semiHidden/>
    <w:unhideWhenUsed/>
    <w:rsid w:val="00BC7B9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enkd@zjsru.edu.cn" TargetMode="External"/><Relationship Id="rId13" Type="http://schemas.openxmlformats.org/officeDocument/2006/relationships/image" Target="media/image3.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15</Pages>
  <Words>4377</Words>
  <Characters>24949</Characters>
  <Application>Microsoft Office Word</Application>
  <DocSecurity>0</DocSecurity>
  <Lines>207</Lines>
  <Paragraphs>58</Paragraphs>
  <ScaleCrop>false</ScaleCrop>
  <Company>whiov</Company>
  <LinksUpToDate>false</LinksUpToDate>
  <CharactersWithSpaces>29268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hu</cp:lastModifiedBy>
  <cp:revision>3</cp:revision>
  <cp:lastPrinted>2022-01-04T07:37:00Z</cp:lastPrinted>
  <dcterms:created xsi:type="dcterms:W3CDTF">2023-05-23T02:46:00Z</dcterms:created>
  <dcterms:modified xsi:type="dcterms:W3CDTF">2023-05-23T02:49:00Z</dcterms:modified>
</cp:coreProperties>
</file>